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78" w:rsidRDefault="005F5C7C">
      <w:pPr>
        <w:tabs>
          <w:tab w:val="left" w:pos="3060"/>
          <w:tab w:val="left" w:pos="3240"/>
        </w:tabs>
        <w:jc w:val="center"/>
        <w:rPr>
          <w:rFonts w:ascii="Arial" w:eastAsia="Arial" w:hAnsi="Arial" w:cs="Arial"/>
          <w:b/>
          <w:sz w:val="8"/>
          <w:szCs w:val="8"/>
        </w:rPr>
      </w:pPr>
      <w:r>
        <w:rPr>
          <w:rFonts w:ascii="Arial" w:eastAsia="Arial" w:hAnsi="Arial" w:cs="Arial"/>
          <w:b/>
          <w:noProof/>
          <w:sz w:val="8"/>
          <w:szCs w:val="8"/>
        </w:rPr>
        <w:drawing>
          <wp:inline distT="0" distB="0" distL="114300" distR="114300">
            <wp:extent cx="969264" cy="92354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69264" cy="923544"/>
                    </a:xfrm>
                    <a:prstGeom prst="rect">
                      <a:avLst/>
                    </a:prstGeom>
                    <a:ln/>
                  </pic:spPr>
                </pic:pic>
              </a:graphicData>
            </a:graphic>
          </wp:inline>
        </w:drawing>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 Suite 3407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3E3678" w:rsidRDefault="00A83800">
      <w:pPr>
        <w:jc w:val="center"/>
        <w:rPr>
          <w:rFonts w:ascii="Times New Roman" w:eastAsia="Times New Roman" w:hAnsi="Times New Roman" w:cs="Times New Roman"/>
          <w:b/>
          <w:sz w:val="18"/>
          <w:szCs w:val="18"/>
        </w:rPr>
      </w:pPr>
      <w:hyperlink r:id="rId9">
        <w:r w:rsidR="005F5C7C">
          <w:rPr>
            <w:rFonts w:ascii="Times New Roman" w:eastAsia="Times New Roman" w:hAnsi="Times New Roman" w:cs="Times New Roman"/>
            <w:b/>
            <w:color w:val="0000FF"/>
            <w:sz w:val="18"/>
            <w:szCs w:val="18"/>
            <w:u w:val="single"/>
          </w:rPr>
          <w:t>www.at.az.gov</w:t>
        </w:r>
      </w:hyperlink>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color w:val="0000FF"/>
          <w:sz w:val="18"/>
          <w:szCs w:val="18"/>
        </w:rPr>
        <w:t>at.info@otboard.az.gov</w:t>
      </w:r>
    </w:p>
    <w:p w:rsidR="003E3678" w:rsidRDefault="003E3678">
      <w:pPr>
        <w:tabs>
          <w:tab w:val="left" w:pos="720"/>
          <w:tab w:val="left" w:pos="1440"/>
          <w:tab w:val="left" w:pos="2160"/>
          <w:tab w:val="left" w:pos="2880"/>
          <w:tab w:val="left" w:pos="3600"/>
          <w:tab w:val="left" w:pos="4320"/>
        </w:tabs>
        <w:jc w:val="center"/>
        <w:rPr>
          <w:rFonts w:ascii="Times New Roman" w:eastAsia="Times New Roman" w:hAnsi="Times New Roman" w:cs="Times New Roman"/>
          <w:b/>
          <w:sz w:val="24"/>
          <w:szCs w:val="24"/>
        </w:rPr>
      </w:pPr>
    </w:p>
    <w:p w:rsidR="003E3678" w:rsidRDefault="005F5C7C">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REGULAR SESSION MEETING MINUTES</w:t>
      </w:r>
    </w:p>
    <w:p w:rsidR="003E3678" w:rsidRDefault="00C47E47">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July 1</w:t>
      </w:r>
      <w:r w:rsidR="005F5C7C">
        <w:rPr>
          <w:rFonts w:ascii="Times New Roman" w:eastAsia="Times New Roman" w:hAnsi="Times New Roman" w:cs="Times New Roman"/>
          <w:b/>
        </w:rPr>
        <w:t>, 201</w:t>
      </w:r>
      <w:r w:rsidR="00025ED1">
        <w:rPr>
          <w:rFonts w:ascii="Times New Roman" w:eastAsia="Times New Roman" w:hAnsi="Times New Roman" w:cs="Times New Roman"/>
          <w:b/>
        </w:rPr>
        <w:t>9</w:t>
      </w:r>
    </w:p>
    <w:p w:rsidR="003E3678" w:rsidRDefault="003E3678">
      <w:pPr>
        <w:tabs>
          <w:tab w:val="left" w:pos="720"/>
          <w:tab w:val="left" w:pos="1440"/>
          <w:tab w:val="left" w:pos="2160"/>
          <w:tab w:val="left" w:pos="2880"/>
          <w:tab w:val="left" w:pos="3600"/>
          <w:tab w:val="left" w:pos="4320"/>
        </w:tabs>
        <w:rPr>
          <w:rFonts w:ascii="Times New Roman" w:eastAsia="Times New Roman" w:hAnsi="Times New Roman" w:cs="Times New Roman"/>
          <w:b/>
          <w:sz w:val="24"/>
          <w:szCs w:val="24"/>
        </w:rPr>
      </w:pP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b/>
        </w:rPr>
        <w:t>Board Members Present:</w:t>
      </w:r>
      <w:r>
        <w:rPr>
          <w:rFonts w:ascii="Times New Roman" w:eastAsia="Times New Roman" w:hAnsi="Times New Roman" w:cs="Times New Roman"/>
        </w:rPr>
        <w:t xml:space="preserve"> </w:t>
      </w:r>
      <w:r>
        <w:rPr>
          <w:rFonts w:ascii="Times New Roman" w:eastAsia="Times New Roman" w:hAnsi="Times New Roman" w:cs="Times New Roman"/>
        </w:rPr>
        <w:tab/>
        <w:t>Eric Freas, ATC – Chair</w:t>
      </w:r>
    </w:p>
    <w:p w:rsidR="004F5E0A" w:rsidRDefault="004F5E0A">
      <w:pPr>
        <w:tabs>
          <w:tab w:val="left" w:pos="7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Chuck Baughman, ATC – Vice-Chair</w:t>
      </w:r>
    </w:p>
    <w:p w:rsidR="00781D10" w:rsidRDefault="00781D10" w:rsidP="00781D10">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Cheryl Ingram</w:t>
      </w:r>
      <w:r>
        <w:rPr>
          <w:rFonts w:ascii="Times New Roman" w:eastAsia="Times New Roman" w:hAnsi="Times New Roman" w:cs="Times New Roman"/>
        </w:rPr>
        <w:tab/>
        <w:t>– Public Member</w:t>
      </w:r>
    </w:p>
    <w:p w:rsidR="00781D10" w:rsidRDefault="00781D10" w:rsidP="00220285">
      <w:pPr>
        <w:tabs>
          <w:tab w:val="left" w:pos="720"/>
          <w:tab w:val="left" w:pos="3690"/>
        </w:tabs>
        <w:ind w:left="3600" w:firstLine="90"/>
        <w:rPr>
          <w:rFonts w:ascii="Times New Roman" w:eastAsia="Times New Roman" w:hAnsi="Times New Roman" w:cs="Times New Roman"/>
        </w:rPr>
      </w:pPr>
    </w:p>
    <w:p w:rsidR="00CD6258" w:rsidRDefault="005F5C7C" w:rsidP="00CD6258">
      <w:pPr>
        <w:tabs>
          <w:tab w:val="left" w:pos="720"/>
          <w:tab w:val="left" w:pos="3690"/>
        </w:tabs>
        <w:rPr>
          <w:rFonts w:ascii="Times New Roman" w:eastAsia="Times New Roman" w:hAnsi="Times New Roman" w:cs="Times New Roman"/>
        </w:rPr>
      </w:pPr>
      <w:r>
        <w:rPr>
          <w:rFonts w:ascii="Times New Roman" w:eastAsia="Times New Roman" w:hAnsi="Times New Roman" w:cs="Times New Roman"/>
          <w:b/>
        </w:rPr>
        <w:t>Board Members Absent:</w:t>
      </w:r>
      <w:r>
        <w:rPr>
          <w:rFonts w:ascii="Times New Roman" w:eastAsia="Times New Roman" w:hAnsi="Times New Roman" w:cs="Times New Roman"/>
        </w:rPr>
        <w:t xml:space="preserve"> </w:t>
      </w:r>
      <w:r>
        <w:rPr>
          <w:rFonts w:ascii="Times New Roman" w:eastAsia="Times New Roman" w:hAnsi="Times New Roman" w:cs="Times New Roman"/>
        </w:rPr>
        <w:tab/>
      </w:r>
      <w:r w:rsidR="00CD6258">
        <w:rPr>
          <w:rFonts w:ascii="Times New Roman" w:eastAsia="Times New Roman" w:hAnsi="Times New Roman" w:cs="Times New Roman"/>
        </w:rPr>
        <w:t>Bart Peterson, ATC – Athletic Trainer Member</w:t>
      </w:r>
    </w:p>
    <w:p w:rsidR="001864A1" w:rsidRDefault="00CD6258" w:rsidP="004F5E0A">
      <w:pPr>
        <w:tabs>
          <w:tab w:val="left" w:pos="7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1864A1">
        <w:rPr>
          <w:rFonts w:ascii="Times New Roman" w:eastAsia="Times New Roman" w:hAnsi="Times New Roman" w:cs="Times New Roman"/>
        </w:rPr>
        <w:t>Jennifer Fadeley – Public Member</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Karen Whiteford – Executive Director</w:t>
      </w:r>
    </w:p>
    <w:p w:rsidR="00220285" w:rsidRDefault="00220285">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Amber Jones – Administrative Assistant</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Legal 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220285">
        <w:rPr>
          <w:rFonts w:ascii="Times New Roman" w:eastAsia="Times New Roman" w:hAnsi="Times New Roman" w:cs="Times New Roman"/>
          <w:b/>
        </w:rPr>
        <w:tab/>
      </w:r>
      <w:r w:rsidR="00781D10">
        <w:rPr>
          <w:rFonts w:ascii="Times New Roman" w:eastAsia="Times New Roman" w:hAnsi="Times New Roman" w:cs="Times New Roman"/>
        </w:rPr>
        <w:t>Sabrina Khan</w:t>
      </w:r>
      <w:r>
        <w:rPr>
          <w:rFonts w:ascii="Times New Roman" w:eastAsia="Times New Roman" w:hAnsi="Times New Roman" w:cs="Times New Roman"/>
        </w:rPr>
        <w:t xml:space="preserve"> – Assistant Attorney General</w:t>
      </w: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r w:rsidRPr="00347B07">
        <w:rPr>
          <w:rFonts w:ascii="Times New Roman" w:eastAsia="Times New Roman" w:hAnsi="Times New Roman" w:cs="Times New Roman"/>
          <w:b/>
        </w:rPr>
        <w:t>Location: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1740 West Adams Street, </w:t>
      </w:r>
      <w:r w:rsidR="004F5E0A">
        <w:rPr>
          <w:rFonts w:ascii="Times New Roman" w:eastAsia="Times New Roman" w:hAnsi="Times New Roman" w:cs="Times New Roman"/>
        </w:rPr>
        <w:t>Board Room B</w:t>
      </w: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Phoenix, Arizona 85007</w:t>
      </w:r>
    </w:p>
    <w:p w:rsidR="003E3678" w:rsidRDefault="003E3678">
      <w:pPr>
        <w:rPr>
          <w:rFonts w:ascii="Arial" w:eastAsia="Arial" w:hAnsi="Arial" w:cs="Arial"/>
          <w:b/>
          <w:u w:val="single"/>
        </w:rPr>
      </w:pPr>
    </w:p>
    <w:p w:rsidR="003E3678" w:rsidRPr="00C533D1" w:rsidRDefault="005F5C7C">
      <w:pPr>
        <w:numPr>
          <w:ilvl w:val="0"/>
          <w:numId w:val="2"/>
        </w:numPr>
        <w:tabs>
          <w:tab w:val="left" w:pos="720"/>
          <w:tab w:val="left" w:pos="1170"/>
          <w:tab w:val="left" w:pos="1710"/>
          <w:tab w:val="left" w:pos="2160"/>
        </w:tabs>
        <w:spacing w:before="120"/>
      </w:pPr>
      <w:r w:rsidRPr="00C533D1">
        <w:rPr>
          <w:rFonts w:ascii="Times New Roman" w:eastAsia="Times New Roman" w:hAnsi="Times New Roman" w:cs="Times New Roman"/>
          <w:b/>
        </w:rPr>
        <w:t>CALL TO ORDER</w:t>
      </w:r>
      <w:r w:rsidRPr="00C533D1">
        <w:rPr>
          <w:rFonts w:ascii="Times New Roman" w:eastAsia="Times New Roman" w:hAnsi="Times New Roman" w:cs="Times New Roman"/>
        </w:rPr>
        <w:t xml:space="preserve"> –Mr. </w:t>
      </w:r>
      <w:r w:rsidR="00D17258">
        <w:rPr>
          <w:rFonts w:ascii="Times New Roman" w:eastAsia="Times New Roman" w:hAnsi="Times New Roman" w:cs="Times New Roman"/>
        </w:rPr>
        <w:t>Freas</w:t>
      </w:r>
      <w:r w:rsidRPr="00C533D1">
        <w:rPr>
          <w:rFonts w:ascii="Times New Roman" w:eastAsia="Times New Roman" w:hAnsi="Times New Roman" w:cs="Times New Roman"/>
        </w:rPr>
        <w:t xml:space="preserve"> called the meeting to order at 9:3</w:t>
      </w:r>
      <w:r w:rsidR="00A612B7">
        <w:rPr>
          <w:rFonts w:ascii="Times New Roman" w:eastAsia="Times New Roman" w:hAnsi="Times New Roman" w:cs="Times New Roman"/>
        </w:rPr>
        <w:t>0</w:t>
      </w:r>
      <w:r w:rsidRPr="00C533D1">
        <w:rPr>
          <w:rFonts w:ascii="Times New Roman" w:eastAsia="Times New Roman" w:hAnsi="Times New Roman" w:cs="Times New Roman"/>
        </w:rPr>
        <w:t xml:space="preserve"> a.m. </w:t>
      </w:r>
    </w:p>
    <w:p w:rsidR="003E3678" w:rsidRDefault="005F5C7C">
      <w:pPr>
        <w:numPr>
          <w:ilvl w:val="0"/>
          <w:numId w:val="2"/>
        </w:numPr>
        <w:spacing w:before="120"/>
      </w:pPr>
      <w:r>
        <w:rPr>
          <w:rFonts w:ascii="Times New Roman" w:eastAsia="Times New Roman" w:hAnsi="Times New Roman" w:cs="Times New Roman"/>
          <w:b/>
        </w:rPr>
        <w:t xml:space="preserve">ROLL CALL </w:t>
      </w:r>
    </w:p>
    <w:p w:rsidR="003E3678" w:rsidRDefault="005F5C7C" w:rsidP="000F0BEE">
      <w:pPr>
        <w:ind w:left="360"/>
        <w:jc w:val="both"/>
        <w:rPr>
          <w:rFonts w:ascii="Times New Roman" w:eastAsia="Times New Roman" w:hAnsi="Times New Roman" w:cs="Times New Roman"/>
        </w:rPr>
      </w:pPr>
      <w:r>
        <w:rPr>
          <w:rFonts w:ascii="Times New Roman" w:eastAsia="Times New Roman" w:hAnsi="Times New Roman" w:cs="Times New Roman"/>
        </w:rPr>
        <w:t xml:space="preserve">The following </w:t>
      </w:r>
      <w:r w:rsidR="009311AF">
        <w:rPr>
          <w:rFonts w:ascii="Times New Roman" w:eastAsia="Times New Roman" w:hAnsi="Times New Roman" w:cs="Times New Roman"/>
        </w:rPr>
        <w:t>Board members were presen</w:t>
      </w:r>
      <w:r w:rsidR="00E265D8">
        <w:rPr>
          <w:rFonts w:ascii="Times New Roman" w:eastAsia="Times New Roman" w:hAnsi="Times New Roman" w:cs="Times New Roman"/>
        </w:rPr>
        <w:t>t</w:t>
      </w:r>
      <w:r>
        <w:rPr>
          <w:rFonts w:ascii="Times New Roman" w:eastAsia="Times New Roman" w:hAnsi="Times New Roman" w:cs="Times New Roman"/>
        </w:rPr>
        <w:t>:</w:t>
      </w:r>
      <w:r w:rsidR="00D17258">
        <w:rPr>
          <w:rFonts w:ascii="Times New Roman" w:eastAsia="Times New Roman" w:hAnsi="Times New Roman" w:cs="Times New Roman"/>
        </w:rPr>
        <w:t xml:space="preserve"> Eric Freas</w:t>
      </w:r>
      <w:r>
        <w:rPr>
          <w:rFonts w:ascii="Times New Roman" w:eastAsia="Times New Roman" w:hAnsi="Times New Roman" w:cs="Times New Roman"/>
        </w:rPr>
        <w:t xml:space="preserve">, </w:t>
      </w:r>
      <w:r w:rsidR="004F5E0A">
        <w:rPr>
          <w:rFonts w:ascii="Times New Roman" w:eastAsia="Times New Roman" w:hAnsi="Times New Roman" w:cs="Times New Roman"/>
        </w:rPr>
        <w:t xml:space="preserve">Chuck Baughman, </w:t>
      </w:r>
      <w:bookmarkStart w:id="0" w:name="_GoBack"/>
      <w:bookmarkEnd w:id="0"/>
      <w:r w:rsidR="00FD372A">
        <w:rPr>
          <w:rFonts w:ascii="Times New Roman" w:eastAsia="Times New Roman" w:hAnsi="Times New Roman" w:cs="Times New Roman"/>
        </w:rPr>
        <w:t>and</w:t>
      </w:r>
      <w:r w:rsidR="00D17258">
        <w:rPr>
          <w:rFonts w:ascii="Times New Roman" w:eastAsia="Times New Roman" w:hAnsi="Times New Roman" w:cs="Times New Roman"/>
        </w:rPr>
        <w:t xml:space="preserve"> </w:t>
      </w:r>
      <w:r w:rsidR="00036976">
        <w:rPr>
          <w:rFonts w:ascii="Times New Roman" w:eastAsia="Times New Roman" w:hAnsi="Times New Roman" w:cs="Times New Roman"/>
        </w:rPr>
        <w:t>Cheryl Ingram</w:t>
      </w:r>
    </w:p>
    <w:p w:rsidR="003E3678" w:rsidRDefault="005F5C7C" w:rsidP="00217B54">
      <w:pPr>
        <w:numPr>
          <w:ilvl w:val="0"/>
          <w:numId w:val="2"/>
        </w:numPr>
        <w:spacing w:before="120"/>
      </w:pPr>
      <w:r>
        <w:rPr>
          <w:rFonts w:ascii="Times New Roman" w:eastAsia="Times New Roman" w:hAnsi="Times New Roman" w:cs="Times New Roman"/>
          <w:b/>
        </w:rPr>
        <w:t>DECLARATION OF CONFLICTS OF INTEREST</w:t>
      </w:r>
    </w:p>
    <w:p w:rsidR="003E3678" w:rsidRDefault="004F5E0A" w:rsidP="000F0BEE">
      <w:pPr>
        <w:ind w:left="360"/>
        <w:jc w:val="both"/>
        <w:rPr>
          <w:rFonts w:ascii="Times New Roman" w:eastAsia="Times New Roman" w:hAnsi="Times New Roman" w:cs="Times New Roman"/>
        </w:rPr>
      </w:pPr>
      <w:r>
        <w:rPr>
          <w:rFonts w:ascii="Times New Roman" w:eastAsia="Times New Roman" w:hAnsi="Times New Roman" w:cs="Times New Roman"/>
        </w:rPr>
        <w:t>No conflicts of interest were reported.</w:t>
      </w:r>
    </w:p>
    <w:p w:rsidR="004F5E0A" w:rsidRDefault="004F5E0A" w:rsidP="004F5E0A">
      <w:pPr>
        <w:numPr>
          <w:ilvl w:val="0"/>
          <w:numId w:val="5"/>
        </w:numPr>
        <w:spacing w:before="120"/>
      </w:pPr>
      <w:r>
        <w:rPr>
          <w:rFonts w:ascii="Times New Roman" w:eastAsia="Times New Roman" w:hAnsi="Times New Roman" w:cs="Times New Roman"/>
          <w:b/>
        </w:rPr>
        <w:t>DISCUSS, AMEND AND APPROVAL OF MINUTES</w:t>
      </w:r>
    </w:p>
    <w:p w:rsidR="004F5E0A" w:rsidRDefault="004F5E0A" w:rsidP="004F5E0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Regular Session Meeting Minutes of May 6, 2019</w:t>
      </w:r>
    </w:p>
    <w:p w:rsidR="00CD6258" w:rsidRDefault="00CD6258" w:rsidP="007C59FF">
      <w:pPr>
        <w:ind w:left="720"/>
        <w:contextualSpacing/>
        <w:rPr>
          <w:rFonts w:ascii="Times New Roman" w:eastAsia="Times New Roman" w:hAnsi="Times New Roman" w:cs="Times New Roman"/>
        </w:rPr>
      </w:pPr>
      <w:r>
        <w:rPr>
          <w:rFonts w:ascii="Times New Roman" w:eastAsia="Times New Roman" w:hAnsi="Times New Roman" w:cs="Times New Roman"/>
        </w:rPr>
        <w:t>Mr. Baughman moved the Board approve the regular session meeting minutes of May 6, 2019.  Ms. Ingram seconded the motion.  The motion passed by roll call vote</w:t>
      </w:r>
      <w:r w:rsidR="00057F5A">
        <w:rPr>
          <w:rFonts w:ascii="Times New Roman" w:eastAsia="Times New Roman" w:hAnsi="Times New Roman" w:cs="Times New Roman"/>
        </w:rPr>
        <w:t xml:space="preserve"> with all members present voting aye.</w:t>
      </w:r>
    </w:p>
    <w:p w:rsidR="004F5E0A" w:rsidRDefault="004F5E0A" w:rsidP="004F5E0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Executive Session Meeting Minutes of May 6, 2019, 9:40 a.m.</w:t>
      </w:r>
    </w:p>
    <w:p w:rsidR="00057F5A" w:rsidRDefault="00057F5A" w:rsidP="00057F5A">
      <w:pPr>
        <w:ind w:left="720"/>
        <w:contextualSpacing/>
        <w:rPr>
          <w:rFonts w:ascii="Times New Roman" w:eastAsia="Times New Roman" w:hAnsi="Times New Roman" w:cs="Times New Roman"/>
        </w:rPr>
      </w:pPr>
      <w:r>
        <w:rPr>
          <w:rFonts w:ascii="Times New Roman" w:eastAsia="Times New Roman" w:hAnsi="Times New Roman" w:cs="Times New Roman"/>
        </w:rPr>
        <w:t>Mr. Baughman moved the Board approve the executive session meeting minutes of May 6, 2019 at 9:40 a.m.  Ms. Ingram seconded the motion.  The motion passed by roll call vote with all members present voting aye.</w:t>
      </w:r>
    </w:p>
    <w:p w:rsidR="004F5E0A" w:rsidRDefault="004F5E0A" w:rsidP="004F5E0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Executive Session Meeting Minutes of May 6, 2019, 10:04 a.m.</w:t>
      </w:r>
    </w:p>
    <w:p w:rsidR="00057F5A" w:rsidRDefault="00057F5A" w:rsidP="00057F5A">
      <w:pPr>
        <w:ind w:left="720"/>
        <w:contextualSpacing/>
        <w:rPr>
          <w:rFonts w:ascii="Times New Roman" w:eastAsia="Times New Roman" w:hAnsi="Times New Roman" w:cs="Times New Roman"/>
        </w:rPr>
      </w:pPr>
      <w:r>
        <w:rPr>
          <w:rFonts w:ascii="Times New Roman" w:eastAsia="Times New Roman" w:hAnsi="Times New Roman" w:cs="Times New Roman"/>
        </w:rPr>
        <w:t>Ms. Ingram moved the Board approve the executive session meeting minutes of May 6, 2019 at 10:04 a.m.  Mr. Baughman seconded the motion.  The motion passed by roll call vote with all members present voting aye.</w:t>
      </w:r>
    </w:p>
    <w:p w:rsidR="004F5E0A" w:rsidRDefault="004F5E0A" w:rsidP="004F5E0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Regular Session Meeting Minutes of June 12, 2019</w:t>
      </w:r>
    </w:p>
    <w:p w:rsidR="00057F5A" w:rsidRDefault="00057F5A" w:rsidP="009620C7">
      <w:pPr>
        <w:ind w:left="720"/>
        <w:contextualSpacing/>
        <w:rPr>
          <w:rFonts w:ascii="Times New Roman" w:eastAsia="Times New Roman" w:hAnsi="Times New Roman" w:cs="Times New Roman"/>
        </w:rPr>
      </w:pPr>
      <w:r>
        <w:rPr>
          <w:rFonts w:ascii="Times New Roman" w:eastAsia="Times New Roman" w:hAnsi="Times New Roman" w:cs="Times New Roman"/>
        </w:rPr>
        <w:t>Mr. Baughman abstained from this item because he was not present at the June 12 meeting.  Ms. Ingram moved</w:t>
      </w:r>
      <w:r w:rsidRPr="00057F5A">
        <w:rPr>
          <w:rFonts w:ascii="Times New Roman" w:eastAsia="Times New Roman" w:hAnsi="Times New Roman" w:cs="Times New Roman"/>
        </w:rPr>
        <w:t xml:space="preserve"> </w:t>
      </w:r>
      <w:r>
        <w:rPr>
          <w:rFonts w:ascii="Times New Roman" w:eastAsia="Times New Roman" w:hAnsi="Times New Roman" w:cs="Times New Roman"/>
        </w:rPr>
        <w:t xml:space="preserve">Board approve the regular session meeting minutes of June 12, 2019.  Mr. </w:t>
      </w:r>
      <w:r>
        <w:rPr>
          <w:rFonts w:ascii="Times New Roman" w:eastAsia="Times New Roman" w:hAnsi="Times New Roman" w:cs="Times New Roman"/>
        </w:rPr>
        <w:lastRenderedPageBreak/>
        <w:t>Peterson seconded the motion.  The motion passed 2-1 by roll call vote with Mr. Freas and Ms. Ingram voting aye and Mr. Baughman abstaining.</w:t>
      </w:r>
    </w:p>
    <w:p w:rsidR="004F5E0A" w:rsidRDefault="004F5E0A" w:rsidP="004F5E0A">
      <w:pPr>
        <w:numPr>
          <w:ilvl w:val="0"/>
          <w:numId w:val="5"/>
        </w:numPr>
        <w:spacing w:before="120"/>
      </w:pPr>
      <w:r>
        <w:rPr>
          <w:rFonts w:ascii="Times New Roman" w:eastAsia="Times New Roman" w:hAnsi="Times New Roman" w:cs="Times New Roman"/>
          <w:b/>
        </w:rPr>
        <w:t>REVIEW FUTURE BOARD MEETING SCHEDULE</w:t>
      </w:r>
    </w:p>
    <w:p w:rsidR="00057F5A" w:rsidRDefault="00057F5A" w:rsidP="00057F5A">
      <w:pPr>
        <w:ind w:firstLine="360"/>
        <w:contextualSpacing/>
        <w:rPr>
          <w:rFonts w:ascii="Times New Roman" w:eastAsia="Times New Roman" w:hAnsi="Times New Roman" w:cs="Times New Roman"/>
        </w:rPr>
      </w:pPr>
      <w:r>
        <w:rPr>
          <w:rFonts w:ascii="Times New Roman" w:eastAsia="Times New Roman" w:hAnsi="Times New Roman" w:cs="Times New Roman"/>
        </w:rPr>
        <w:t>There were no reported conflicts with the upcoming meeting dates.</w:t>
      </w:r>
    </w:p>
    <w:p w:rsidR="004F5E0A" w:rsidRPr="004B63D6" w:rsidRDefault="004F5E0A" w:rsidP="004F5E0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August 5, 2019 – Webex</w:t>
      </w:r>
    </w:p>
    <w:p w:rsidR="004F5E0A" w:rsidRDefault="004F5E0A" w:rsidP="004F5E0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 xml:space="preserve">September 9, 2019 – Webex </w:t>
      </w:r>
    </w:p>
    <w:p w:rsidR="004F5E0A" w:rsidRPr="006602C7" w:rsidRDefault="004F5E0A" w:rsidP="004F5E0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 xml:space="preserve">October 7, 2019 – In-Person </w:t>
      </w:r>
    </w:p>
    <w:p w:rsidR="004F5E0A" w:rsidRDefault="004F5E0A" w:rsidP="004F5E0A">
      <w:pPr>
        <w:numPr>
          <w:ilvl w:val="0"/>
          <w:numId w:val="5"/>
        </w:numPr>
        <w:spacing w:before="120"/>
      </w:pPr>
      <w:r>
        <w:rPr>
          <w:rFonts w:ascii="Times New Roman" w:eastAsia="Times New Roman" w:hAnsi="Times New Roman" w:cs="Times New Roman"/>
          <w:b/>
        </w:rPr>
        <w:t>REVIEW, DISCUSSION, AND POSSIBLE ACTION - COMPLAINTS, HEARINGS, INVESTIGATIONS AND COMPLIANCE</w:t>
      </w:r>
    </w:p>
    <w:p w:rsidR="004F5E0A" w:rsidRDefault="004F5E0A" w:rsidP="004F5E0A">
      <w:pPr>
        <w:pStyle w:val="ListParagraph"/>
        <w:numPr>
          <w:ilvl w:val="1"/>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Initial Review, Discussion, and Possible Action On Complaint </w:t>
      </w:r>
    </w:p>
    <w:p w:rsidR="004F5E0A" w:rsidRDefault="004F5E0A" w:rsidP="004F5E0A">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rsidR="004F5E0A" w:rsidRDefault="004F5E0A" w:rsidP="004F5E0A">
      <w:pPr>
        <w:numPr>
          <w:ilvl w:val="0"/>
          <w:numId w:val="5"/>
        </w:numPr>
        <w:spacing w:before="120"/>
      </w:pPr>
      <w:r>
        <w:rPr>
          <w:rFonts w:ascii="Times New Roman" w:eastAsia="Times New Roman" w:hAnsi="Times New Roman" w:cs="Times New Roman"/>
          <w:b/>
        </w:rPr>
        <w:t>CONSENT AGENDA:  REVIEW, CONSIDERATION, AND POSSIBLE ACTION ON APPLICATIONS FOR LICENSURE</w:t>
      </w:r>
    </w:p>
    <w:p w:rsidR="004F5E0A" w:rsidRDefault="004F5E0A" w:rsidP="004F5E0A">
      <w:pPr>
        <w:numPr>
          <w:ilvl w:val="1"/>
          <w:numId w:val="5"/>
        </w:numPr>
        <w:spacing w:after="120"/>
        <w:rPr>
          <w:rFonts w:ascii="Times New Roman" w:eastAsia="Times New Roman" w:hAnsi="Times New Roman" w:cs="Times New Roman"/>
        </w:rPr>
      </w:pPr>
      <w:r w:rsidRPr="004B6930">
        <w:rPr>
          <w:rFonts w:ascii="Times New Roman" w:eastAsia="Times New Roman" w:hAnsi="Times New Roman" w:cs="Times New Roman"/>
        </w:rPr>
        <w:t>Initial Applications (</w:t>
      </w:r>
      <w:r>
        <w:rPr>
          <w:rFonts w:ascii="Times New Roman" w:eastAsia="Times New Roman" w:hAnsi="Times New Roman" w:cs="Times New Roman"/>
        </w:rPr>
        <w:t>20</w:t>
      </w:r>
      <w:r w:rsidRPr="004B6930">
        <w:rPr>
          <w:rFonts w:ascii="Times New Roman" w:eastAsia="Times New Roman" w:hAnsi="Times New Roman" w:cs="Times New Roman"/>
        </w:rPr>
        <w:t>)</w:t>
      </w:r>
    </w:p>
    <w:p w:rsidR="0084224F" w:rsidRDefault="0084224F" w:rsidP="0084224F">
      <w:pPr>
        <w:spacing w:after="120"/>
        <w:ind w:left="720"/>
        <w:rPr>
          <w:rFonts w:ascii="Times New Roman" w:eastAsia="Times New Roman" w:hAnsi="Times New Roman" w:cs="Times New Roman"/>
        </w:rPr>
      </w:pPr>
      <w:r>
        <w:rPr>
          <w:rFonts w:ascii="Times New Roman" w:eastAsia="Times New Roman" w:hAnsi="Times New Roman" w:cs="Times New Roman"/>
        </w:rPr>
        <w:t>Mr. Baughman moved the Board approve the 20 initial applications.  Ms. Ingram seconded the motion.  The motion passed 3-0 by roll call vote with all members present voting aye.</w:t>
      </w:r>
    </w:p>
    <w:tbl>
      <w:tblPr>
        <w:tblW w:w="6570" w:type="dxa"/>
        <w:tblInd w:w="715" w:type="dxa"/>
        <w:tblLook w:val="04A0" w:firstRow="1" w:lastRow="0" w:firstColumn="1" w:lastColumn="0" w:noHBand="0" w:noVBand="1"/>
      </w:tblPr>
      <w:tblGrid>
        <w:gridCol w:w="3285"/>
        <w:gridCol w:w="3285"/>
      </w:tblGrid>
      <w:tr w:rsidR="004F5E0A" w:rsidRPr="0034201A" w:rsidTr="00DC0712">
        <w:trPr>
          <w:trHeight w:val="300"/>
          <w:tblHeader/>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E0A" w:rsidRPr="0034201A" w:rsidRDefault="004F5E0A" w:rsidP="00DC0712">
            <w:pPr>
              <w:jc w:val="center"/>
              <w:rPr>
                <w:rFonts w:eastAsia="Times New Roman"/>
                <w:b/>
                <w:bCs/>
                <w:color w:val="000000"/>
              </w:rPr>
            </w:pPr>
            <w:r w:rsidRPr="0034201A">
              <w:rPr>
                <w:rFonts w:eastAsia="Times New Roman"/>
                <w:b/>
                <w:bCs/>
                <w:color w:val="000000"/>
              </w:rPr>
              <w:t>Applicant: Last Name</w:t>
            </w:r>
          </w:p>
        </w:tc>
        <w:tc>
          <w:tcPr>
            <w:tcW w:w="3285" w:type="dxa"/>
            <w:tcBorders>
              <w:top w:val="single" w:sz="4" w:space="0" w:color="auto"/>
              <w:left w:val="nil"/>
              <w:bottom w:val="single" w:sz="4" w:space="0" w:color="auto"/>
              <w:right w:val="single" w:sz="4" w:space="0" w:color="auto"/>
            </w:tcBorders>
            <w:shd w:val="clear" w:color="auto" w:fill="auto"/>
            <w:vAlign w:val="center"/>
            <w:hideMark/>
          </w:tcPr>
          <w:p w:rsidR="004F5E0A" w:rsidRPr="0034201A" w:rsidRDefault="004F5E0A" w:rsidP="00DC0712">
            <w:pPr>
              <w:jc w:val="center"/>
              <w:rPr>
                <w:rFonts w:eastAsia="Times New Roman"/>
                <w:b/>
                <w:bCs/>
                <w:color w:val="000000"/>
              </w:rPr>
            </w:pPr>
            <w:r w:rsidRPr="0034201A">
              <w:rPr>
                <w:rFonts w:eastAsia="Times New Roman"/>
                <w:b/>
                <w:bCs/>
                <w:color w:val="000000"/>
              </w:rPr>
              <w:t>Applicant First Name</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Bower</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Jacqueline</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Burwell</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Matthew</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Carpenter</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Samantha</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Costello</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Sarah</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Crewe</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David</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Denk</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Natalie</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Dunlavey</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Bryan</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Duszynski</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Hannah</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Fleming</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Alexander</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Gerez</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Jared</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Hamme</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John</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Harken</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Sean</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Hlavaty</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Michael</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Parrott</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Makkel</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Percival</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Brandi</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Plummer</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Katherine</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Powless</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Karley</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Quintana</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Lusmer</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Saltzman</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Brianna</w:t>
            </w:r>
          </w:p>
        </w:tc>
      </w:tr>
      <w:tr w:rsidR="004F5E0A" w:rsidRPr="0034201A" w:rsidTr="00DC0712">
        <w:trPr>
          <w:trHeight w:val="300"/>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Van Damme</w:t>
            </w:r>
          </w:p>
        </w:tc>
        <w:tc>
          <w:tcPr>
            <w:tcW w:w="3285" w:type="dxa"/>
            <w:tcBorders>
              <w:top w:val="nil"/>
              <w:left w:val="nil"/>
              <w:bottom w:val="single" w:sz="4" w:space="0" w:color="auto"/>
              <w:right w:val="single" w:sz="4" w:space="0" w:color="auto"/>
            </w:tcBorders>
            <w:shd w:val="clear" w:color="auto" w:fill="auto"/>
            <w:vAlign w:val="bottom"/>
            <w:hideMark/>
          </w:tcPr>
          <w:p w:rsidR="004F5E0A" w:rsidRPr="0034201A" w:rsidRDefault="004F5E0A" w:rsidP="00DC0712">
            <w:pPr>
              <w:rPr>
                <w:rFonts w:eastAsia="Times New Roman"/>
                <w:color w:val="000000"/>
              </w:rPr>
            </w:pPr>
            <w:r w:rsidRPr="0034201A">
              <w:rPr>
                <w:rFonts w:eastAsia="Times New Roman"/>
                <w:color w:val="000000"/>
              </w:rPr>
              <w:t>Courtney</w:t>
            </w:r>
          </w:p>
        </w:tc>
      </w:tr>
    </w:tbl>
    <w:p w:rsidR="0084224F" w:rsidRDefault="004F5E0A" w:rsidP="0084224F">
      <w:pPr>
        <w:numPr>
          <w:ilvl w:val="1"/>
          <w:numId w:val="5"/>
        </w:numPr>
        <w:spacing w:before="200" w:after="120"/>
        <w:rPr>
          <w:rFonts w:ascii="Times New Roman" w:eastAsia="Times New Roman" w:hAnsi="Times New Roman" w:cs="Times New Roman"/>
        </w:rPr>
      </w:pPr>
      <w:r w:rsidRPr="00CC2C6B">
        <w:rPr>
          <w:rFonts w:ascii="Times New Roman" w:eastAsia="Times New Roman" w:hAnsi="Times New Roman" w:cs="Times New Roman"/>
        </w:rPr>
        <w:t>Renewal</w:t>
      </w:r>
      <w:r>
        <w:rPr>
          <w:rFonts w:ascii="Times New Roman" w:eastAsia="Times New Roman" w:hAnsi="Times New Roman" w:cs="Times New Roman"/>
        </w:rPr>
        <w:t>/Reinstatement</w:t>
      </w:r>
      <w:r w:rsidRPr="00CC2C6B">
        <w:rPr>
          <w:rFonts w:ascii="Times New Roman" w:eastAsia="Times New Roman" w:hAnsi="Times New Roman" w:cs="Times New Roman"/>
        </w:rPr>
        <w:t xml:space="preserve"> Applications (</w:t>
      </w:r>
      <w:r>
        <w:rPr>
          <w:rFonts w:ascii="Times New Roman" w:eastAsia="Times New Roman" w:hAnsi="Times New Roman" w:cs="Times New Roman"/>
        </w:rPr>
        <w:t>43</w:t>
      </w:r>
      <w:r w:rsidRPr="00CC2C6B">
        <w:rPr>
          <w:rFonts w:ascii="Times New Roman" w:eastAsia="Times New Roman" w:hAnsi="Times New Roman" w:cs="Times New Roman"/>
        </w:rPr>
        <w:t>)</w:t>
      </w:r>
    </w:p>
    <w:p w:rsidR="0084224F" w:rsidRPr="0084224F" w:rsidRDefault="0084224F" w:rsidP="0084224F">
      <w:pPr>
        <w:spacing w:before="200" w:after="120"/>
        <w:ind w:left="720"/>
        <w:rPr>
          <w:rFonts w:ascii="Times New Roman" w:eastAsia="Times New Roman" w:hAnsi="Times New Roman" w:cs="Times New Roman"/>
        </w:rPr>
      </w:pPr>
      <w:r w:rsidRPr="0084224F">
        <w:rPr>
          <w:rFonts w:ascii="Times New Roman" w:eastAsia="Times New Roman" w:hAnsi="Times New Roman" w:cs="Times New Roman"/>
        </w:rPr>
        <w:t xml:space="preserve">Mr. Baughman moved the Board approve the </w:t>
      </w:r>
      <w:r>
        <w:rPr>
          <w:rFonts w:ascii="Times New Roman" w:eastAsia="Times New Roman" w:hAnsi="Times New Roman" w:cs="Times New Roman"/>
        </w:rPr>
        <w:t>43</w:t>
      </w:r>
      <w:r w:rsidRPr="0084224F">
        <w:rPr>
          <w:rFonts w:ascii="Times New Roman" w:eastAsia="Times New Roman" w:hAnsi="Times New Roman" w:cs="Times New Roman"/>
        </w:rPr>
        <w:t xml:space="preserve"> </w:t>
      </w:r>
      <w:r>
        <w:rPr>
          <w:rFonts w:ascii="Times New Roman" w:eastAsia="Times New Roman" w:hAnsi="Times New Roman" w:cs="Times New Roman"/>
        </w:rPr>
        <w:t>renewal/reinstatement</w:t>
      </w:r>
      <w:r w:rsidRPr="0084224F">
        <w:rPr>
          <w:rFonts w:ascii="Times New Roman" w:eastAsia="Times New Roman" w:hAnsi="Times New Roman" w:cs="Times New Roman"/>
        </w:rPr>
        <w:t xml:space="preserve"> applications.  Ms. Ingram seconded the motion.  The motion passed </w:t>
      </w:r>
      <w:r>
        <w:rPr>
          <w:rFonts w:ascii="Times New Roman" w:eastAsia="Times New Roman" w:hAnsi="Times New Roman" w:cs="Times New Roman"/>
        </w:rPr>
        <w:t xml:space="preserve">3-0 </w:t>
      </w:r>
      <w:r w:rsidRPr="0084224F">
        <w:rPr>
          <w:rFonts w:ascii="Times New Roman" w:eastAsia="Times New Roman" w:hAnsi="Times New Roman" w:cs="Times New Roman"/>
        </w:rPr>
        <w:t>by roll call vote with all members present voting aye.</w:t>
      </w:r>
    </w:p>
    <w:p w:rsidR="0084224F" w:rsidRDefault="0084224F" w:rsidP="0084224F">
      <w:pPr>
        <w:spacing w:before="200" w:after="120"/>
        <w:ind w:left="720"/>
        <w:rPr>
          <w:rFonts w:ascii="Times New Roman" w:eastAsia="Times New Roman" w:hAnsi="Times New Roman" w:cs="Times New Roman"/>
        </w:rPr>
      </w:pPr>
    </w:p>
    <w:tbl>
      <w:tblPr>
        <w:tblW w:w="9285" w:type="dxa"/>
        <w:tblInd w:w="715" w:type="dxa"/>
        <w:tblLook w:val="04A0" w:firstRow="1" w:lastRow="0" w:firstColumn="1" w:lastColumn="0" w:noHBand="0" w:noVBand="1"/>
      </w:tblPr>
      <w:tblGrid>
        <w:gridCol w:w="1857"/>
        <w:gridCol w:w="1857"/>
        <w:gridCol w:w="1857"/>
        <w:gridCol w:w="1857"/>
        <w:gridCol w:w="1857"/>
      </w:tblGrid>
      <w:tr w:rsidR="004F5E0A" w:rsidRPr="00DE6A5D" w:rsidTr="00DC0712">
        <w:trPr>
          <w:trHeight w:val="600"/>
          <w:tblHead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E0A" w:rsidRPr="00DE6A5D" w:rsidRDefault="004F5E0A" w:rsidP="00DC0712">
            <w:pPr>
              <w:jc w:val="center"/>
              <w:rPr>
                <w:rFonts w:eastAsia="Times New Roman"/>
                <w:b/>
                <w:bCs/>
                <w:color w:val="000000"/>
              </w:rPr>
            </w:pPr>
            <w:r w:rsidRPr="00DE6A5D">
              <w:rPr>
                <w:rFonts w:eastAsia="Times New Roman"/>
                <w:b/>
                <w:bCs/>
                <w:color w:val="000000"/>
              </w:rPr>
              <w:lastRenderedPageBreak/>
              <w:t>License Number</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4F5E0A" w:rsidRPr="00DE6A5D" w:rsidRDefault="004F5E0A" w:rsidP="00DC0712">
            <w:pPr>
              <w:jc w:val="center"/>
              <w:rPr>
                <w:rFonts w:eastAsia="Times New Roman"/>
                <w:b/>
                <w:bCs/>
                <w:color w:val="000000"/>
              </w:rPr>
            </w:pPr>
            <w:r w:rsidRPr="00DE6A5D">
              <w:rPr>
                <w:rFonts w:eastAsia="Times New Roman"/>
                <w:b/>
                <w:bCs/>
                <w:color w:val="000000"/>
              </w:rPr>
              <w:t>Applicant: Last Name</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4F5E0A" w:rsidRPr="00DE6A5D" w:rsidRDefault="004F5E0A" w:rsidP="00DC0712">
            <w:pPr>
              <w:jc w:val="center"/>
              <w:rPr>
                <w:rFonts w:eastAsia="Times New Roman"/>
                <w:b/>
                <w:bCs/>
                <w:color w:val="000000"/>
              </w:rPr>
            </w:pPr>
            <w:r w:rsidRPr="00DE6A5D">
              <w:rPr>
                <w:rFonts w:eastAsia="Times New Roman"/>
                <w:b/>
                <w:bCs/>
                <w:color w:val="000000"/>
              </w:rPr>
              <w:t>Applicant First Name</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4F5E0A" w:rsidRPr="00DE6A5D" w:rsidRDefault="004F5E0A" w:rsidP="00DC0712">
            <w:pPr>
              <w:jc w:val="center"/>
              <w:rPr>
                <w:rFonts w:eastAsia="Times New Roman"/>
                <w:b/>
                <w:bCs/>
                <w:color w:val="000000"/>
              </w:rPr>
            </w:pPr>
            <w:r w:rsidRPr="00DE6A5D">
              <w:rPr>
                <w:rFonts w:eastAsia="Times New Roman"/>
                <w:b/>
                <w:bCs/>
                <w:color w:val="000000"/>
              </w:rPr>
              <w:t>License Expiration Date</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4F5E0A" w:rsidRPr="00DE6A5D" w:rsidRDefault="004F5E0A" w:rsidP="00DC0712">
            <w:pPr>
              <w:jc w:val="center"/>
              <w:rPr>
                <w:rFonts w:eastAsia="Times New Roman"/>
                <w:b/>
                <w:bCs/>
                <w:color w:val="000000"/>
              </w:rPr>
            </w:pPr>
            <w:r w:rsidRPr="00DE6A5D">
              <w:rPr>
                <w:rFonts w:eastAsia="Times New Roman"/>
                <w:b/>
                <w:bCs/>
                <w:color w:val="000000"/>
              </w:rPr>
              <w:t>Application Type</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ATR-001617</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Blake</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John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7/9/2019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ATR-008977</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Borden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Emily</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9/9/2019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ATR-001495</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Brazeal</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Kyle</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7/10/2019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ATR-008917</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Brown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Emily</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ATR-008918</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Chouinard</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David</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7/2/2019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ATR-001210</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Cozzi</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Arika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8/4/2019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ATR-001315</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Delia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Donte</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8/3/2019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ATR-001621</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DeQuillfeldt</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Paul</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7/9/2019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ATR-008954</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Eichhorst</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Emily</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8/5/2019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ATR-001640</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Esposito</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Max</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7/9/2019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ATR-001297</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Eubanks</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Ryne</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7/6/2019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ATR-008922</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Evans</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Cassidy</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7/2/2019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ATR-008955</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Fagan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Anna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8/5/2019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ATR-001648</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Gatti</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Melissa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8/6/2019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ATR-001500</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Goettel</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Kayleann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7/10/2019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ATR-001463</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Harris</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Jeremy</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ATR-001623</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Hur</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Jyae</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7/9/2019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ATR-008911</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Jemionek</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Mischa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6/3/2019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Reinstatement</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ATR-001601</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Krumholtz</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Mark</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6/4/2019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Reinstatement</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ATR-000292</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Latta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Gregory</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6/1/2019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ATR-000137</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Lovelace</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Daniel</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6/1/2019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ATR-000909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Lowy</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Tara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6/1/2019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ATR-000403</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Madrid</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Ray</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ATR-000743</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Mainville Jr</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Peter</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ATR-000550</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McQueeney</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Sean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ATR-000402</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Moore</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Joshua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ATR-000083</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Neel</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John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ATR-001508</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Nielsen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Jayson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7/10/2019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ATR-001098</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Palmer</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Rebekah</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8/1/2019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ATR-001641</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Pennington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Alisha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7/9/2019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ATR-001417</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Powell</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Tessa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8/2/2019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ATR-001394</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Provenzano</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Mia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7/5/2019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ATR-001626</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Rheeder</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Megan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7/9/2019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ATR-001511</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Ritter</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Katrina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7/10/2019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ATR-000692</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Rushforth</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Jessica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9/1/2019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ATR-001396</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Severson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Logan</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7/5/2019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ATR-000069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Sherlock</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Mark</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9/1/2019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ATR-000949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Sigwart</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Clete</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9/1/2019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ATR-000355</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Southard</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James</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9/1/2019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ATR-000928</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Stewart</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Terricka</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8/5/2019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lastRenderedPageBreak/>
              <w:t>ATR-008940</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Storm</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Deborah</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7/2/2019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ATR-001517</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Wade</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Taylor</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7/10/2019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r w:rsidR="004F5E0A" w:rsidRPr="00DE6A5D" w:rsidTr="00DC07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ATR-001209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Wiser</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Amber</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jc w:val="right"/>
              <w:rPr>
                <w:rFonts w:eastAsia="Times New Roman"/>
                <w:color w:val="000000"/>
              </w:rPr>
            </w:pPr>
            <w:r w:rsidRPr="00DE6A5D">
              <w:rPr>
                <w:rFonts w:eastAsia="Times New Roman"/>
                <w:color w:val="000000"/>
              </w:rPr>
              <w:t>7/1/2019</w:t>
            </w:r>
          </w:p>
        </w:tc>
        <w:tc>
          <w:tcPr>
            <w:tcW w:w="1857" w:type="dxa"/>
            <w:tcBorders>
              <w:top w:val="nil"/>
              <w:left w:val="nil"/>
              <w:bottom w:val="single" w:sz="4" w:space="0" w:color="auto"/>
              <w:right w:val="single" w:sz="4" w:space="0" w:color="auto"/>
            </w:tcBorders>
            <w:shd w:val="clear" w:color="auto" w:fill="auto"/>
            <w:vAlign w:val="bottom"/>
            <w:hideMark/>
          </w:tcPr>
          <w:p w:rsidR="004F5E0A" w:rsidRPr="00DE6A5D" w:rsidRDefault="004F5E0A" w:rsidP="00DC0712">
            <w:pPr>
              <w:rPr>
                <w:rFonts w:eastAsia="Times New Roman"/>
                <w:color w:val="000000"/>
              </w:rPr>
            </w:pPr>
            <w:r w:rsidRPr="00DE6A5D">
              <w:rPr>
                <w:rFonts w:eastAsia="Times New Roman"/>
                <w:color w:val="000000"/>
              </w:rPr>
              <w:t>Renewal</w:t>
            </w:r>
          </w:p>
        </w:tc>
      </w:tr>
    </w:tbl>
    <w:p w:rsidR="004F5E0A" w:rsidRPr="005D57A3" w:rsidRDefault="004F5E0A" w:rsidP="004F5E0A">
      <w:pPr>
        <w:numPr>
          <w:ilvl w:val="0"/>
          <w:numId w:val="5"/>
        </w:numPr>
        <w:spacing w:before="120"/>
        <w:rPr>
          <w:rFonts w:ascii="Times New Roman" w:eastAsia="Times New Roman" w:hAnsi="Times New Roman" w:cs="Times New Roman"/>
          <w:b/>
        </w:rPr>
      </w:pPr>
      <w:r>
        <w:rPr>
          <w:rFonts w:ascii="Times New Roman" w:eastAsia="Times New Roman" w:hAnsi="Times New Roman" w:cs="Times New Roman"/>
          <w:b/>
        </w:rPr>
        <w:t>REVIEW, CONSIDERATION, AND POSSIBLE ACTION ON APPLICATIONS FOR LICENSURE</w:t>
      </w:r>
    </w:p>
    <w:p w:rsidR="004F5E0A" w:rsidRDefault="004F5E0A" w:rsidP="004F5E0A">
      <w:pPr>
        <w:pStyle w:val="ListParagraph"/>
        <w:numPr>
          <w:ilvl w:val="1"/>
          <w:numId w:val="11"/>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4F5E0A" w:rsidRDefault="004F5E0A" w:rsidP="004F5E0A">
      <w:pPr>
        <w:pStyle w:val="ListParagraph"/>
        <w:numPr>
          <w:ilvl w:val="2"/>
          <w:numId w:val="11"/>
        </w:numPr>
        <w:tabs>
          <w:tab w:val="left" w:pos="1080"/>
        </w:tabs>
        <w:rPr>
          <w:rFonts w:ascii="Times New Roman" w:eastAsia="Times New Roman" w:hAnsi="Times New Roman" w:cs="Times New Roman"/>
          <w:sz w:val="22"/>
          <w:szCs w:val="22"/>
        </w:rPr>
      </w:pPr>
      <w:r w:rsidRPr="00401F1A">
        <w:rPr>
          <w:rFonts w:ascii="Times New Roman" w:eastAsia="Times New Roman" w:hAnsi="Times New Roman" w:cs="Times New Roman"/>
          <w:sz w:val="22"/>
          <w:szCs w:val="22"/>
        </w:rPr>
        <w:t>Antonio Carrasco – Disclosure</w:t>
      </w:r>
      <w:r>
        <w:rPr>
          <w:rFonts w:ascii="Times New Roman" w:eastAsia="Times New Roman" w:hAnsi="Times New Roman" w:cs="Times New Roman"/>
          <w:sz w:val="22"/>
          <w:szCs w:val="22"/>
        </w:rPr>
        <w:t xml:space="preserve"> and Deficient Application</w:t>
      </w:r>
    </w:p>
    <w:p w:rsidR="00451588" w:rsidRPr="00401F1A" w:rsidRDefault="00451588" w:rsidP="00451588">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Mr. Freas stated that the matter was tabled to the August Board meeting because Mr. Carrasco was not properly notified</w:t>
      </w:r>
      <w:r w:rsidR="009620C7">
        <w:rPr>
          <w:rFonts w:ascii="Times New Roman" w:eastAsia="Times New Roman" w:hAnsi="Times New Roman" w:cs="Times New Roman"/>
          <w:sz w:val="22"/>
          <w:szCs w:val="22"/>
        </w:rPr>
        <w:t>.</w:t>
      </w:r>
    </w:p>
    <w:p w:rsidR="004F5E0A" w:rsidRDefault="004F5E0A" w:rsidP="004F5E0A">
      <w:pPr>
        <w:pStyle w:val="ListParagraph"/>
        <w:numPr>
          <w:ilvl w:val="2"/>
          <w:numId w:val="11"/>
        </w:numPr>
        <w:tabs>
          <w:tab w:val="left" w:pos="1080"/>
        </w:tabs>
        <w:rPr>
          <w:rFonts w:ascii="Times New Roman" w:eastAsia="Times New Roman" w:hAnsi="Times New Roman" w:cs="Times New Roman"/>
          <w:sz w:val="22"/>
          <w:szCs w:val="22"/>
        </w:rPr>
      </w:pPr>
      <w:r w:rsidRPr="00401F1A">
        <w:rPr>
          <w:rFonts w:ascii="Times New Roman" w:eastAsia="Times New Roman" w:hAnsi="Times New Roman" w:cs="Times New Roman"/>
          <w:sz w:val="22"/>
          <w:szCs w:val="22"/>
        </w:rPr>
        <w:t xml:space="preserve">Drew Lewis – Disclosure </w:t>
      </w:r>
    </w:p>
    <w:p w:rsidR="00451588" w:rsidRPr="00401F1A" w:rsidRDefault="00451588" w:rsidP="00451588">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Mr. Baughman moved the Board approve Mr. Lewis’ application.  Ms. Ingram seconded the motion.  The motion passed 3-0 with all members present voting aye.</w:t>
      </w:r>
    </w:p>
    <w:p w:rsidR="004F5E0A" w:rsidRDefault="004F5E0A" w:rsidP="004F5E0A">
      <w:pPr>
        <w:pStyle w:val="ListParagraph"/>
        <w:numPr>
          <w:ilvl w:val="1"/>
          <w:numId w:val="11"/>
        </w:numPr>
        <w:tabs>
          <w:tab w:val="left" w:pos="1080"/>
        </w:tabs>
        <w:rPr>
          <w:rFonts w:ascii="Times New Roman" w:eastAsia="Times New Roman" w:hAnsi="Times New Roman" w:cs="Times New Roman"/>
          <w:sz w:val="22"/>
          <w:szCs w:val="22"/>
        </w:rPr>
      </w:pPr>
      <w:r w:rsidRPr="00401F1A">
        <w:rPr>
          <w:rFonts w:ascii="Times New Roman" w:eastAsia="Times New Roman" w:hAnsi="Times New Roman" w:cs="Times New Roman"/>
          <w:sz w:val="22"/>
          <w:szCs w:val="22"/>
        </w:rPr>
        <w:t xml:space="preserve">Renewal Applications – Board Review </w:t>
      </w:r>
    </w:p>
    <w:p w:rsidR="004F5E0A" w:rsidRDefault="004F5E0A" w:rsidP="004F5E0A">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rsidR="004F5E0A" w:rsidRDefault="004F5E0A" w:rsidP="004F5E0A">
      <w:pPr>
        <w:pStyle w:val="ListParagraph"/>
        <w:numPr>
          <w:ilvl w:val="1"/>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Renewal Applications – Board Members</w:t>
      </w:r>
    </w:p>
    <w:p w:rsidR="00451588" w:rsidRDefault="004F5E0A" w:rsidP="00451588">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Bart </w:t>
      </w:r>
      <w:r w:rsidRPr="00563E36">
        <w:rPr>
          <w:rFonts w:ascii="Times New Roman" w:eastAsia="Times New Roman" w:hAnsi="Times New Roman" w:cs="Times New Roman"/>
          <w:sz w:val="22"/>
          <w:szCs w:val="22"/>
        </w:rPr>
        <w:t>Peterson</w:t>
      </w:r>
      <w:r>
        <w:rPr>
          <w:rFonts w:ascii="Times New Roman" w:eastAsia="Times New Roman" w:hAnsi="Times New Roman" w:cs="Times New Roman"/>
          <w:sz w:val="22"/>
          <w:szCs w:val="22"/>
        </w:rPr>
        <w:t xml:space="preserve"> – ATR-000060</w:t>
      </w:r>
    </w:p>
    <w:p w:rsidR="00451588" w:rsidRPr="00451588" w:rsidRDefault="00451588" w:rsidP="00451588">
      <w:pPr>
        <w:pStyle w:val="ListParagraph"/>
        <w:tabs>
          <w:tab w:val="left" w:pos="1080"/>
        </w:tabs>
        <w:ind w:left="1080"/>
        <w:rPr>
          <w:rFonts w:ascii="Times New Roman" w:eastAsia="Times New Roman" w:hAnsi="Times New Roman" w:cs="Times New Roman"/>
          <w:sz w:val="22"/>
          <w:szCs w:val="22"/>
        </w:rPr>
      </w:pPr>
      <w:r w:rsidRPr="00451588">
        <w:rPr>
          <w:rFonts w:ascii="Times New Roman" w:eastAsia="Times New Roman" w:hAnsi="Times New Roman" w:cs="Times New Roman"/>
          <w:sz w:val="22"/>
          <w:szCs w:val="22"/>
        </w:rPr>
        <w:t xml:space="preserve">Mr. Baughman moved the Board approve Mr. </w:t>
      </w:r>
      <w:r>
        <w:rPr>
          <w:rFonts w:ascii="Times New Roman" w:eastAsia="Times New Roman" w:hAnsi="Times New Roman" w:cs="Times New Roman"/>
          <w:sz w:val="22"/>
          <w:szCs w:val="22"/>
        </w:rPr>
        <w:t>Peterson’s</w:t>
      </w:r>
      <w:r w:rsidRPr="00451588">
        <w:rPr>
          <w:rFonts w:ascii="Times New Roman" w:eastAsia="Times New Roman" w:hAnsi="Times New Roman" w:cs="Times New Roman"/>
          <w:sz w:val="22"/>
          <w:szCs w:val="22"/>
        </w:rPr>
        <w:t xml:space="preserve"> application.  Ms. Ingram seconded the motion.  The motion passed 3-0 with all members present voting aye.</w:t>
      </w:r>
    </w:p>
    <w:p w:rsidR="004F5E0A" w:rsidRPr="001E6F00" w:rsidRDefault="004F5E0A" w:rsidP="004F5E0A">
      <w:pPr>
        <w:pStyle w:val="ListParagraph"/>
        <w:numPr>
          <w:ilvl w:val="1"/>
          <w:numId w:val="11"/>
        </w:numPr>
        <w:tabs>
          <w:tab w:val="left" w:pos="1080"/>
        </w:tabs>
        <w:rPr>
          <w:rFonts w:ascii="Times New Roman" w:eastAsia="Times New Roman" w:hAnsi="Times New Roman" w:cs="Times New Roman"/>
          <w:sz w:val="22"/>
          <w:szCs w:val="22"/>
        </w:rPr>
      </w:pPr>
      <w:r w:rsidRPr="001E6F00">
        <w:rPr>
          <w:rFonts w:ascii="Times New Roman" w:eastAsia="Times New Roman" w:hAnsi="Times New Roman" w:cs="Times New Roman"/>
          <w:sz w:val="22"/>
          <w:szCs w:val="22"/>
        </w:rPr>
        <w:t xml:space="preserve">Incomplete Applications: </w:t>
      </w:r>
    </w:p>
    <w:p w:rsidR="004F5E0A" w:rsidRDefault="004F5E0A" w:rsidP="00451588">
      <w:pPr>
        <w:pStyle w:val="ListParagraph"/>
        <w:numPr>
          <w:ilvl w:val="2"/>
          <w:numId w:val="11"/>
        </w:numPr>
        <w:tabs>
          <w:tab w:val="left" w:pos="1080"/>
        </w:tabs>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Incomplete Initial Applications</w:t>
      </w:r>
    </w:p>
    <w:p w:rsidR="00451588" w:rsidRPr="00401F1A" w:rsidRDefault="00451588" w:rsidP="00451588">
      <w:pPr>
        <w:pStyle w:val="ListParagraph"/>
        <w:tabs>
          <w:tab w:val="left" w:pos="1080"/>
        </w:tabs>
        <w:spacing w:after="120"/>
        <w:ind w:left="108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Mr. Freas asked Board staff if there were any concerns with the incomplete initial application.  Ms. Jones stated that Mary Chapman’s and Sarah Mye’s applications were complete.  Mr. Baughman moved the Board approve Ms. Chapman’s and Ms. Nye’s applications.  Ms. Ingram seconded the motion.  The motion passed 3-0 with all members present voting aye.</w:t>
      </w:r>
    </w:p>
    <w:tbl>
      <w:tblPr>
        <w:tblW w:w="83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790"/>
        <w:gridCol w:w="2790"/>
      </w:tblGrid>
      <w:tr w:rsidR="004F5E0A" w:rsidRPr="001E30B2" w:rsidTr="00DC0712">
        <w:trPr>
          <w:trHeight w:val="300"/>
        </w:trPr>
        <w:tc>
          <w:tcPr>
            <w:tcW w:w="2790" w:type="dxa"/>
            <w:shd w:val="clear" w:color="auto" w:fill="auto"/>
            <w:vAlign w:val="center"/>
            <w:hideMark/>
          </w:tcPr>
          <w:p w:rsidR="004F5E0A" w:rsidRPr="001E30B2" w:rsidRDefault="004F5E0A" w:rsidP="00DC0712">
            <w:pPr>
              <w:jc w:val="center"/>
              <w:rPr>
                <w:rFonts w:eastAsia="Times New Roman"/>
                <w:b/>
                <w:bCs/>
                <w:color w:val="000000"/>
              </w:rPr>
            </w:pPr>
            <w:r w:rsidRPr="001E30B2">
              <w:rPr>
                <w:rFonts w:eastAsia="Times New Roman"/>
                <w:b/>
                <w:bCs/>
                <w:color w:val="000000"/>
              </w:rPr>
              <w:t>Applicant: Last Name</w:t>
            </w:r>
          </w:p>
        </w:tc>
        <w:tc>
          <w:tcPr>
            <w:tcW w:w="2790" w:type="dxa"/>
            <w:shd w:val="clear" w:color="auto" w:fill="auto"/>
            <w:vAlign w:val="center"/>
            <w:hideMark/>
          </w:tcPr>
          <w:p w:rsidR="004F5E0A" w:rsidRPr="001E30B2" w:rsidRDefault="004F5E0A" w:rsidP="00DC0712">
            <w:pPr>
              <w:jc w:val="center"/>
              <w:rPr>
                <w:rFonts w:eastAsia="Times New Roman"/>
                <w:b/>
                <w:bCs/>
                <w:color w:val="000000"/>
              </w:rPr>
            </w:pPr>
            <w:r w:rsidRPr="001E30B2">
              <w:rPr>
                <w:rFonts w:eastAsia="Times New Roman"/>
                <w:b/>
                <w:bCs/>
                <w:color w:val="000000"/>
              </w:rPr>
              <w:t>Applicant First Name</w:t>
            </w:r>
          </w:p>
        </w:tc>
        <w:tc>
          <w:tcPr>
            <w:tcW w:w="2790" w:type="dxa"/>
            <w:shd w:val="clear" w:color="auto" w:fill="auto"/>
            <w:vAlign w:val="center"/>
            <w:hideMark/>
          </w:tcPr>
          <w:p w:rsidR="004F5E0A" w:rsidRPr="001E30B2" w:rsidRDefault="004F5E0A" w:rsidP="00DC0712">
            <w:pPr>
              <w:jc w:val="center"/>
              <w:rPr>
                <w:rFonts w:eastAsia="Times New Roman"/>
                <w:b/>
                <w:bCs/>
                <w:color w:val="000000"/>
              </w:rPr>
            </w:pPr>
            <w:r w:rsidRPr="001E30B2">
              <w:rPr>
                <w:rFonts w:eastAsia="Times New Roman"/>
                <w:b/>
                <w:bCs/>
                <w:color w:val="000000"/>
              </w:rPr>
              <w:t>Days in Current Status</w:t>
            </w:r>
          </w:p>
        </w:tc>
      </w:tr>
      <w:tr w:rsidR="004F5E0A" w:rsidRPr="001E30B2" w:rsidTr="00DC0712">
        <w:trPr>
          <w:trHeight w:val="300"/>
        </w:trPr>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Alejandre</w:t>
            </w:r>
          </w:p>
        </w:tc>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Dominic</w:t>
            </w:r>
          </w:p>
        </w:tc>
        <w:tc>
          <w:tcPr>
            <w:tcW w:w="2790"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28</w:t>
            </w:r>
          </w:p>
        </w:tc>
      </w:tr>
      <w:tr w:rsidR="004F5E0A" w:rsidRPr="001E30B2" w:rsidTr="00DC0712">
        <w:trPr>
          <w:trHeight w:val="300"/>
        </w:trPr>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Chapman</w:t>
            </w:r>
          </w:p>
        </w:tc>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Mary</w:t>
            </w:r>
          </w:p>
        </w:tc>
        <w:tc>
          <w:tcPr>
            <w:tcW w:w="2790"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4</w:t>
            </w:r>
          </w:p>
        </w:tc>
      </w:tr>
      <w:tr w:rsidR="004F5E0A" w:rsidRPr="001E30B2" w:rsidTr="00DC0712">
        <w:trPr>
          <w:trHeight w:val="300"/>
        </w:trPr>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Iannicca</w:t>
            </w:r>
          </w:p>
        </w:tc>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Jacqueline</w:t>
            </w:r>
          </w:p>
        </w:tc>
        <w:tc>
          <w:tcPr>
            <w:tcW w:w="2790"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1</w:t>
            </w:r>
          </w:p>
        </w:tc>
      </w:tr>
      <w:tr w:rsidR="004F5E0A" w:rsidRPr="001E30B2" w:rsidTr="00DC0712">
        <w:trPr>
          <w:trHeight w:val="300"/>
        </w:trPr>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Jelmini</w:t>
            </w:r>
          </w:p>
        </w:tc>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Jacob</w:t>
            </w:r>
          </w:p>
        </w:tc>
        <w:tc>
          <w:tcPr>
            <w:tcW w:w="2790"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25</w:t>
            </w:r>
          </w:p>
        </w:tc>
      </w:tr>
      <w:tr w:rsidR="004F5E0A" w:rsidRPr="001E30B2" w:rsidTr="00DC0712">
        <w:trPr>
          <w:trHeight w:val="300"/>
        </w:trPr>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Lakebrink</w:t>
            </w:r>
          </w:p>
        </w:tc>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Briana</w:t>
            </w:r>
          </w:p>
        </w:tc>
        <w:tc>
          <w:tcPr>
            <w:tcW w:w="2790"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23</w:t>
            </w:r>
          </w:p>
        </w:tc>
      </w:tr>
      <w:tr w:rsidR="004F5E0A" w:rsidRPr="001E30B2" w:rsidTr="00DC0712">
        <w:trPr>
          <w:trHeight w:val="300"/>
        </w:trPr>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Nye</w:t>
            </w:r>
          </w:p>
        </w:tc>
        <w:tc>
          <w:tcPr>
            <w:tcW w:w="2790"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Sarah</w:t>
            </w:r>
          </w:p>
        </w:tc>
        <w:tc>
          <w:tcPr>
            <w:tcW w:w="2790"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7</w:t>
            </w:r>
          </w:p>
        </w:tc>
      </w:tr>
    </w:tbl>
    <w:p w:rsidR="004F5E0A" w:rsidRDefault="004F5E0A" w:rsidP="00451588">
      <w:pPr>
        <w:pStyle w:val="ListParagraph"/>
        <w:numPr>
          <w:ilvl w:val="2"/>
          <w:numId w:val="11"/>
        </w:numPr>
        <w:tabs>
          <w:tab w:val="left" w:pos="1080"/>
        </w:tabs>
        <w:spacing w:before="120"/>
        <w:contextualSpacing w:val="0"/>
        <w:rPr>
          <w:rFonts w:ascii="Times New Roman" w:eastAsia="Times New Roman" w:hAnsi="Times New Roman" w:cs="Times New Roman"/>
          <w:sz w:val="22"/>
          <w:szCs w:val="22"/>
        </w:rPr>
      </w:pPr>
      <w:r w:rsidRPr="004F489D">
        <w:rPr>
          <w:rFonts w:ascii="Times New Roman" w:eastAsia="Times New Roman" w:hAnsi="Times New Roman" w:cs="Times New Roman"/>
          <w:sz w:val="22"/>
          <w:szCs w:val="22"/>
        </w:rPr>
        <w:t>Incomplete Renewal/Reinstatement Applications</w:t>
      </w:r>
    </w:p>
    <w:p w:rsidR="00451588" w:rsidRPr="00401F1A" w:rsidRDefault="00451588" w:rsidP="005B2AA1">
      <w:pPr>
        <w:pStyle w:val="ListParagraph"/>
        <w:tabs>
          <w:tab w:val="left" w:pos="1080"/>
        </w:tabs>
        <w:spacing w:after="120"/>
        <w:ind w:left="108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Ms. Jones stated that Jordan Ellis, Jennifer Gaudet, Ellen Lavin, Aaron Wengertsman, and Hannah Breck had submitted the remaining documents for their applications.  Mr. Baughman moved the Board approve the five complete applications.  Ms. Ingram seconded the motion.  The motion passed 3-0 with all members present voting aye.</w:t>
      </w:r>
    </w:p>
    <w:tbl>
      <w:tblPr>
        <w:tblW w:w="84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92"/>
        <w:gridCol w:w="1692"/>
        <w:gridCol w:w="1692"/>
        <w:gridCol w:w="1692"/>
      </w:tblGrid>
      <w:tr w:rsidR="004F5E0A" w:rsidRPr="001E30B2" w:rsidTr="00DC0712">
        <w:trPr>
          <w:trHeight w:val="300"/>
        </w:trPr>
        <w:tc>
          <w:tcPr>
            <w:tcW w:w="1692" w:type="dxa"/>
            <w:shd w:val="clear" w:color="auto" w:fill="auto"/>
            <w:vAlign w:val="center"/>
            <w:hideMark/>
          </w:tcPr>
          <w:p w:rsidR="004F5E0A" w:rsidRPr="001E30B2" w:rsidRDefault="004F5E0A" w:rsidP="00DC0712">
            <w:pPr>
              <w:jc w:val="center"/>
              <w:rPr>
                <w:rFonts w:eastAsia="Times New Roman"/>
                <w:b/>
                <w:bCs/>
                <w:color w:val="000000"/>
              </w:rPr>
            </w:pPr>
            <w:r w:rsidRPr="001E30B2">
              <w:rPr>
                <w:rFonts w:eastAsia="Times New Roman"/>
                <w:b/>
                <w:bCs/>
                <w:color w:val="000000"/>
              </w:rPr>
              <w:t>License Number</w:t>
            </w:r>
          </w:p>
        </w:tc>
        <w:tc>
          <w:tcPr>
            <w:tcW w:w="1692" w:type="dxa"/>
            <w:shd w:val="clear" w:color="auto" w:fill="auto"/>
            <w:vAlign w:val="center"/>
            <w:hideMark/>
          </w:tcPr>
          <w:p w:rsidR="004F5E0A" w:rsidRPr="001E30B2" w:rsidRDefault="004F5E0A" w:rsidP="00DC0712">
            <w:pPr>
              <w:jc w:val="center"/>
              <w:rPr>
                <w:rFonts w:eastAsia="Times New Roman"/>
                <w:b/>
                <w:bCs/>
                <w:color w:val="000000"/>
              </w:rPr>
            </w:pPr>
            <w:r w:rsidRPr="001E30B2">
              <w:rPr>
                <w:rFonts w:eastAsia="Times New Roman"/>
                <w:b/>
                <w:bCs/>
                <w:color w:val="000000"/>
              </w:rPr>
              <w:t>Applicant: Last Name</w:t>
            </w:r>
          </w:p>
        </w:tc>
        <w:tc>
          <w:tcPr>
            <w:tcW w:w="1692" w:type="dxa"/>
            <w:shd w:val="clear" w:color="auto" w:fill="auto"/>
            <w:vAlign w:val="center"/>
            <w:hideMark/>
          </w:tcPr>
          <w:p w:rsidR="004F5E0A" w:rsidRPr="001E30B2" w:rsidRDefault="004F5E0A" w:rsidP="00DC0712">
            <w:pPr>
              <w:jc w:val="center"/>
              <w:rPr>
                <w:rFonts w:eastAsia="Times New Roman"/>
                <w:b/>
                <w:bCs/>
                <w:color w:val="000000"/>
              </w:rPr>
            </w:pPr>
            <w:r w:rsidRPr="001E30B2">
              <w:rPr>
                <w:rFonts w:eastAsia="Times New Roman"/>
                <w:b/>
                <w:bCs/>
                <w:color w:val="000000"/>
              </w:rPr>
              <w:t>Applicant First Name</w:t>
            </w:r>
          </w:p>
        </w:tc>
        <w:tc>
          <w:tcPr>
            <w:tcW w:w="1692" w:type="dxa"/>
            <w:shd w:val="clear" w:color="auto" w:fill="auto"/>
            <w:vAlign w:val="center"/>
            <w:hideMark/>
          </w:tcPr>
          <w:p w:rsidR="004F5E0A" w:rsidRPr="001E30B2" w:rsidRDefault="004F5E0A" w:rsidP="00DC0712">
            <w:pPr>
              <w:jc w:val="center"/>
              <w:rPr>
                <w:rFonts w:eastAsia="Times New Roman"/>
                <w:b/>
                <w:bCs/>
                <w:color w:val="000000"/>
              </w:rPr>
            </w:pPr>
            <w:r w:rsidRPr="001E30B2">
              <w:rPr>
                <w:rFonts w:eastAsia="Times New Roman"/>
                <w:b/>
                <w:bCs/>
                <w:color w:val="000000"/>
              </w:rPr>
              <w:t>License Expiration Date</w:t>
            </w:r>
          </w:p>
        </w:tc>
        <w:tc>
          <w:tcPr>
            <w:tcW w:w="1692" w:type="dxa"/>
            <w:shd w:val="clear" w:color="auto" w:fill="auto"/>
            <w:vAlign w:val="center"/>
            <w:hideMark/>
          </w:tcPr>
          <w:p w:rsidR="004F5E0A" w:rsidRPr="001E30B2" w:rsidRDefault="004F5E0A" w:rsidP="00DC0712">
            <w:pPr>
              <w:jc w:val="center"/>
              <w:rPr>
                <w:rFonts w:eastAsia="Times New Roman"/>
                <w:b/>
                <w:bCs/>
                <w:color w:val="000000"/>
              </w:rPr>
            </w:pPr>
            <w:r w:rsidRPr="001E30B2">
              <w:rPr>
                <w:rFonts w:eastAsia="Times New Roman"/>
                <w:b/>
                <w:bCs/>
                <w:color w:val="000000"/>
              </w:rPr>
              <w:t>Days in Current Status</w:t>
            </w:r>
          </w:p>
        </w:tc>
      </w:tr>
      <w:tr w:rsidR="004F5E0A" w:rsidRPr="001E30B2" w:rsidTr="00DC0712">
        <w:trPr>
          <w:trHeight w:val="300"/>
        </w:trPr>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ATR-008971</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Eastland</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Naomi</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8/5/2019</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4</w:t>
            </w:r>
          </w:p>
        </w:tc>
      </w:tr>
      <w:tr w:rsidR="004F5E0A" w:rsidRPr="001E30B2" w:rsidTr="00DC0712">
        <w:trPr>
          <w:trHeight w:val="300"/>
        </w:trPr>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ATR-008978</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Ellis</w:t>
            </w:r>
            <w:r w:rsidR="00451588">
              <w:rPr>
                <w:rFonts w:eastAsia="Times New Roman"/>
                <w:color w:val="000000"/>
              </w:rPr>
              <w:t>*</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Jordan</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9/9/2019</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11</w:t>
            </w:r>
          </w:p>
        </w:tc>
      </w:tr>
      <w:tr w:rsidR="004F5E0A" w:rsidRPr="001E30B2" w:rsidTr="00DC0712">
        <w:trPr>
          <w:trHeight w:val="300"/>
        </w:trPr>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ATR-008923</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Gaudet</w:t>
            </w:r>
            <w:r w:rsidR="00451588">
              <w:rPr>
                <w:rFonts w:eastAsia="Times New Roman"/>
                <w:color w:val="000000"/>
              </w:rPr>
              <w:t>*</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Jennifer</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7/2/2019</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4</w:t>
            </w:r>
          </w:p>
        </w:tc>
      </w:tr>
      <w:tr w:rsidR="004F5E0A" w:rsidRPr="001E30B2" w:rsidTr="00DC0712">
        <w:trPr>
          <w:trHeight w:val="300"/>
        </w:trPr>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ATR-008926</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Huddleston</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Britney</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7/2/2019</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11</w:t>
            </w:r>
          </w:p>
        </w:tc>
      </w:tr>
      <w:tr w:rsidR="004F5E0A" w:rsidRPr="001E30B2" w:rsidTr="00DC0712">
        <w:trPr>
          <w:trHeight w:val="300"/>
        </w:trPr>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lastRenderedPageBreak/>
              <w:t>ATR-008929</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Lavin</w:t>
            </w:r>
            <w:r w:rsidR="00451588">
              <w:rPr>
                <w:rFonts w:eastAsia="Times New Roman"/>
                <w:color w:val="000000"/>
              </w:rPr>
              <w:t>*</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Ellen</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7/2/2019</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1</w:t>
            </w:r>
          </w:p>
        </w:tc>
      </w:tr>
      <w:tr w:rsidR="004F5E0A" w:rsidRPr="001E30B2" w:rsidTr="00DC0712">
        <w:trPr>
          <w:trHeight w:val="300"/>
        </w:trPr>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ATR-008961</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Lewis</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Chad</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8/5/2019</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4</w:t>
            </w:r>
          </w:p>
        </w:tc>
      </w:tr>
      <w:tr w:rsidR="004F5E0A" w:rsidRPr="001E30B2" w:rsidTr="00DC0712">
        <w:trPr>
          <w:trHeight w:val="300"/>
        </w:trPr>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ATR-001365</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Ostrander</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Kathryn</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9/10/2019</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10</w:t>
            </w:r>
          </w:p>
        </w:tc>
      </w:tr>
      <w:tr w:rsidR="004F5E0A" w:rsidRPr="001E30B2" w:rsidTr="00DC0712">
        <w:trPr>
          <w:trHeight w:val="300"/>
        </w:trPr>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ATR-008969</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Wengertsman</w:t>
            </w:r>
            <w:r w:rsidR="00451588">
              <w:rPr>
                <w:rFonts w:eastAsia="Times New Roman"/>
                <w:color w:val="000000"/>
              </w:rPr>
              <w:t>*</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Aaron</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8/5/2019</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4</w:t>
            </w:r>
          </w:p>
        </w:tc>
      </w:tr>
      <w:tr w:rsidR="004F5E0A" w:rsidRPr="001E30B2" w:rsidTr="00DC0712">
        <w:trPr>
          <w:trHeight w:val="300"/>
        </w:trPr>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ATR-008902</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Breck</w:t>
            </w:r>
            <w:r w:rsidR="00451588">
              <w:rPr>
                <w:rFonts w:eastAsia="Times New Roman"/>
                <w:color w:val="000000"/>
              </w:rPr>
              <w:t>*</w:t>
            </w:r>
          </w:p>
        </w:tc>
        <w:tc>
          <w:tcPr>
            <w:tcW w:w="1692" w:type="dxa"/>
            <w:shd w:val="clear" w:color="auto" w:fill="auto"/>
            <w:vAlign w:val="bottom"/>
            <w:hideMark/>
          </w:tcPr>
          <w:p w:rsidR="004F5E0A" w:rsidRPr="001E30B2" w:rsidRDefault="004F5E0A" w:rsidP="00DC0712">
            <w:pPr>
              <w:rPr>
                <w:rFonts w:eastAsia="Times New Roman"/>
                <w:color w:val="000000"/>
              </w:rPr>
            </w:pPr>
            <w:r w:rsidRPr="001E30B2">
              <w:rPr>
                <w:rFonts w:eastAsia="Times New Roman"/>
                <w:color w:val="000000"/>
              </w:rPr>
              <w:t>Hannah</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5/6/2019</w:t>
            </w:r>
          </w:p>
        </w:tc>
        <w:tc>
          <w:tcPr>
            <w:tcW w:w="1692" w:type="dxa"/>
            <w:shd w:val="clear" w:color="auto" w:fill="auto"/>
            <w:vAlign w:val="bottom"/>
            <w:hideMark/>
          </w:tcPr>
          <w:p w:rsidR="004F5E0A" w:rsidRPr="001E30B2" w:rsidRDefault="004F5E0A" w:rsidP="00DC0712">
            <w:pPr>
              <w:jc w:val="right"/>
              <w:rPr>
                <w:rFonts w:eastAsia="Times New Roman"/>
                <w:color w:val="000000"/>
              </w:rPr>
            </w:pPr>
            <w:r w:rsidRPr="001E30B2">
              <w:rPr>
                <w:rFonts w:eastAsia="Times New Roman"/>
                <w:color w:val="000000"/>
              </w:rPr>
              <w:t>11</w:t>
            </w:r>
          </w:p>
        </w:tc>
      </w:tr>
    </w:tbl>
    <w:p w:rsidR="004F5E0A" w:rsidRPr="007B0C49" w:rsidRDefault="004F5E0A" w:rsidP="004F5E0A">
      <w:pPr>
        <w:numPr>
          <w:ilvl w:val="0"/>
          <w:numId w:val="45"/>
        </w:numPr>
        <w:spacing w:before="120"/>
        <w:rPr>
          <w:rFonts w:ascii="Times New Roman" w:eastAsia="Times New Roman" w:hAnsi="Times New Roman" w:cs="Times New Roman"/>
          <w:b/>
        </w:rPr>
      </w:pPr>
      <w:r w:rsidRPr="007B0C49">
        <w:rPr>
          <w:rFonts w:ascii="Times New Roman" w:eastAsia="Times New Roman" w:hAnsi="Times New Roman" w:cs="Times New Roman"/>
          <w:b/>
        </w:rPr>
        <w:t>REVIEW, DISCUSSION, AND POSSIBLE ACTION – BOARD BUSINESS AND REPORTS</w:t>
      </w:r>
    </w:p>
    <w:p w:rsidR="004F5E0A" w:rsidRPr="00E133EF" w:rsidRDefault="004F5E0A" w:rsidP="004F5E0A">
      <w:pPr>
        <w:pStyle w:val="ListParagraph"/>
        <w:numPr>
          <w:ilvl w:val="1"/>
          <w:numId w:val="30"/>
        </w:numPr>
        <w:tabs>
          <w:tab w:val="left" w:pos="1170"/>
        </w:tabs>
        <w:rPr>
          <w:rFonts w:ascii="Times New Roman" w:eastAsia="Times New Roman" w:hAnsi="Times New Roman" w:cs="Times New Roman"/>
          <w:sz w:val="22"/>
          <w:szCs w:val="22"/>
        </w:rPr>
      </w:pPr>
      <w:r w:rsidRPr="00E133EF">
        <w:rPr>
          <w:rFonts w:ascii="Times New Roman" w:eastAsia="Times New Roman" w:hAnsi="Times New Roman" w:cs="Times New Roman"/>
          <w:sz w:val="22"/>
          <w:szCs w:val="22"/>
        </w:rPr>
        <w:t>Executive Director’s Report – Verbal Report and Discussion – No Action Required</w:t>
      </w:r>
    </w:p>
    <w:p w:rsidR="004F5E0A" w:rsidRDefault="005B2AA1" w:rsidP="004F5E0A">
      <w:pPr>
        <w:pStyle w:val="ListParagraph"/>
        <w:numPr>
          <w:ilvl w:val="2"/>
          <w:numId w:val="1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Financial Report</w:t>
      </w:r>
    </w:p>
    <w:p w:rsidR="005B2AA1" w:rsidRDefault="005B2AA1" w:rsidP="005B2AA1">
      <w:pPr>
        <w:pStyle w:val="ListParagraph"/>
        <w:tabs>
          <w:tab w:val="left" w:pos="1170"/>
        </w:tabs>
        <w:ind w:left="117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reported that the financial report for June had not been received.</w:t>
      </w:r>
    </w:p>
    <w:p w:rsidR="004F5E0A" w:rsidRDefault="004F5E0A" w:rsidP="004F5E0A">
      <w:pPr>
        <w:pStyle w:val="ListParagraph"/>
        <w:numPr>
          <w:ilvl w:val="2"/>
          <w:numId w:val="1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Recent Board Staff Activities </w:t>
      </w:r>
    </w:p>
    <w:p w:rsidR="005B2AA1" w:rsidRDefault="005B2AA1" w:rsidP="005B2AA1">
      <w:pPr>
        <w:pStyle w:val="ListParagraph"/>
        <w:tabs>
          <w:tab w:val="left" w:pos="1170"/>
        </w:tabs>
        <w:ind w:left="11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Whiteford stated that she </w:t>
      </w:r>
      <w:r w:rsidR="00EF5F08">
        <w:rPr>
          <w:rFonts w:ascii="Times New Roman" w:eastAsia="Times New Roman" w:hAnsi="Times New Roman" w:cs="Times New Roman"/>
          <w:sz w:val="22"/>
          <w:szCs w:val="22"/>
        </w:rPr>
        <w:t xml:space="preserve">will attend </w:t>
      </w:r>
      <w:r>
        <w:rPr>
          <w:rFonts w:ascii="Times New Roman" w:eastAsia="Times New Roman" w:hAnsi="Times New Roman" w:cs="Times New Roman"/>
          <w:sz w:val="22"/>
          <w:szCs w:val="22"/>
        </w:rPr>
        <w:t xml:space="preserve">the BOC CARE conference on July </w:t>
      </w:r>
      <w:r w:rsidR="00EF5F08">
        <w:rPr>
          <w:rFonts w:ascii="Times New Roman" w:eastAsia="Times New Roman" w:hAnsi="Times New Roman" w:cs="Times New Roman"/>
          <w:sz w:val="22"/>
          <w:szCs w:val="22"/>
        </w:rPr>
        <w:t>11</w:t>
      </w:r>
      <w:r>
        <w:rPr>
          <w:rFonts w:ascii="Times New Roman" w:eastAsia="Times New Roman" w:hAnsi="Times New Roman" w:cs="Times New Roman"/>
          <w:sz w:val="22"/>
          <w:szCs w:val="22"/>
        </w:rPr>
        <w:t>.</w:t>
      </w:r>
    </w:p>
    <w:p w:rsidR="004F5E0A" w:rsidRDefault="004F5E0A" w:rsidP="004F5E0A">
      <w:pPr>
        <w:pStyle w:val="ListParagraph"/>
        <w:numPr>
          <w:ilvl w:val="2"/>
          <w:numId w:val="1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Statistics</w:t>
      </w:r>
    </w:p>
    <w:p w:rsidR="005B2AA1" w:rsidRDefault="005B2AA1" w:rsidP="005B2AA1">
      <w:pPr>
        <w:pStyle w:val="ListParagraph"/>
        <w:tabs>
          <w:tab w:val="left" w:pos="1170"/>
        </w:tabs>
        <w:ind w:left="117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provided an update on the current licensee statistics.</w:t>
      </w:r>
    </w:p>
    <w:p w:rsidR="004F5E0A" w:rsidRDefault="004F5E0A" w:rsidP="005B2AA1">
      <w:pPr>
        <w:pStyle w:val="ListParagraph"/>
        <w:numPr>
          <w:ilvl w:val="3"/>
          <w:numId w:val="13"/>
        </w:numPr>
        <w:ind w:left="1620" w:hanging="450"/>
        <w:rPr>
          <w:rFonts w:ascii="Times New Roman" w:eastAsia="Times New Roman" w:hAnsi="Times New Roman" w:cs="Times New Roman"/>
          <w:sz w:val="22"/>
          <w:szCs w:val="22"/>
        </w:rPr>
      </w:pPr>
      <w:r>
        <w:rPr>
          <w:rFonts w:ascii="Times New Roman" w:eastAsia="Times New Roman" w:hAnsi="Times New Roman" w:cs="Times New Roman"/>
          <w:sz w:val="22"/>
          <w:szCs w:val="22"/>
        </w:rPr>
        <w:t>819 current licensees</w:t>
      </w:r>
    </w:p>
    <w:p w:rsidR="004F5E0A" w:rsidRDefault="004F5E0A" w:rsidP="005B2AA1">
      <w:pPr>
        <w:pStyle w:val="ListParagraph"/>
        <w:numPr>
          <w:ilvl w:val="3"/>
          <w:numId w:val="13"/>
        </w:numPr>
        <w:ind w:left="1620" w:hanging="450"/>
        <w:rPr>
          <w:rFonts w:ascii="Times New Roman" w:eastAsia="Times New Roman" w:hAnsi="Times New Roman" w:cs="Times New Roman"/>
          <w:sz w:val="22"/>
          <w:szCs w:val="22"/>
        </w:rPr>
      </w:pPr>
      <w:r>
        <w:rPr>
          <w:rFonts w:ascii="Times New Roman" w:eastAsia="Times New Roman" w:hAnsi="Times New Roman" w:cs="Times New Roman"/>
          <w:sz w:val="22"/>
          <w:szCs w:val="22"/>
        </w:rPr>
        <w:t>Five active consent agreements – Next item due 8/1/19</w:t>
      </w:r>
    </w:p>
    <w:p w:rsidR="004F5E0A" w:rsidRDefault="004F5E0A" w:rsidP="004F5E0A">
      <w:pPr>
        <w:pStyle w:val="ListParagraph"/>
        <w:numPr>
          <w:ilvl w:val="1"/>
          <w:numId w:val="2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Administrative Project Status</w:t>
      </w:r>
    </w:p>
    <w:p w:rsidR="004F5E0A" w:rsidRDefault="004F5E0A" w:rsidP="004F5E0A">
      <w:pPr>
        <w:pStyle w:val="ListParagraph"/>
        <w:numPr>
          <w:ilvl w:val="2"/>
          <w:numId w:val="2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and Procedures</w:t>
      </w:r>
    </w:p>
    <w:p w:rsidR="00110BDE" w:rsidRDefault="00DF2CDE" w:rsidP="00DF2CDE">
      <w:pPr>
        <w:pStyle w:val="ListParagraph"/>
        <w:ind w:left="11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Whiteford stated that </w:t>
      </w:r>
      <w:r w:rsidR="00B42F81">
        <w:rPr>
          <w:rFonts w:ascii="Times New Roman" w:eastAsia="Times New Roman" w:hAnsi="Times New Roman" w:cs="Times New Roman"/>
          <w:sz w:val="22"/>
          <w:szCs w:val="22"/>
        </w:rPr>
        <w:t>s</w:t>
      </w:r>
      <w:r w:rsidR="00110BDE">
        <w:rPr>
          <w:rFonts w:ascii="Times New Roman" w:eastAsia="Times New Roman" w:hAnsi="Times New Roman" w:cs="Times New Roman"/>
          <w:sz w:val="22"/>
          <w:szCs w:val="22"/>
        </w:rPr>
        <w:t xml:space="preserve">ome </w:t>
      </w:r>
      <w:r w:rsidR="00B42F81">
        <w:rPr>
          <w:rFonts w:ascii="Times New Roman" w:eastAsia="Times New Roman" w:hAnsi="Times New Roman" w:cs="Times New Roman"/>
          <w:sz w:val="22"/>
          <w:szCs w:val="22"/>
        </w:rPr>
        <w:t xml:space="preserve">policies and procedures </w:t>
      </w:r>
      <w:r w:rsidR="00110BDE">
        <w:rPr>
          <w:rFonts w:ascii="Times New Roman" w:eastAsia="Times New Roman" w:hAnsi="Times New Roman" w:cs="Times New Roman"/>
          <w:sz w:val="22"/>
          <w:szCs w:val="22"/>
        </w:rPr>
        <w:t xml:space="preserve">will have to be revised as a result of the Auditor General’s </w:t>
      </w:r>
      <w:r w:rsidR="00B42F81">
        <w:rPr>
          <w:rFonts w:ascii="Times New Roman" w:eastAsia="Times New Roman" w:hAnsi="Times New Roman" w:cs="Times New Roman"/>
          <w:sz w:val="22"/>
          <w:szCs w:val="22"/>
        </w:rPr>
        <w:t xml:space="preserve">follow-up </w:t>
      </w:r>
      <w:r w:rsidR="00110BDE">
        <w:rPr>
          <w:rFonts w:ascii="Times New Roman" w:eastAsia="Times New Roman" w:hAnsi="Times New Roman" w:cs="Times New Roman"/>
          <w:sz w:val="22"/>
          <w:szCs w:val="22"/>
        </w:rPr>
        <w:t>report.</w:t>
      </w:r>
    </w:p>
    <w:p w:rsidR="004F5E0A" w:rsidRDefault="004F5E0A" w:rsidP="004F5E0A">
      <w:pPr>
        <w:pStyle w:val="ListParagraph"/>
        <w:numPr>
          <w:ilvl w:val="2"/>
          <w:numId w:val="2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Board Auto</w:t>
      </w:r>
      <w:r w:rsidR="00110BDE">
        <w:rPr>
          <w:rFonts w:ascii="Times New Roman" w:eastAsia="Times New Roman" w:hAnsi="Times New Roman" w:cs="Times New Roman"/>
          <w:sz w:val="22"/>
          <w:szCs w:val="22"/>
        </w:rPr>
        <w:t>mation (eLicensing</w:t>
      </w:r>
      <w:r w:rsidR="00DF2CDE">
        <w:rPr>
          <w:rFonts w:ascii="Times New Roman" w:eastAsia="Times New Roman" w:hAnsi="Times New Roman" w:cs="Times New Roman"/>
          <w:sz w:val="22"/>
          <w:szCs w:val="22"/>
        </w:rPr>
        <w:t>)</w:t>
      </w:r>
    </w:p>
    <w:p w:rsidR="00110BDE" w:rsidRPr="00110BDE" w:rsidRDefault="00DF2CDE" w:rsidP="00DF2CDE">
      <w:pPr>
        <w:pStyle w:val="ListParagraph"/>
        <w:ind w:left="117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reported that the eLicensing system will require programming changes as a result of the bills that passed in the recent legislative session.</w:t>
      </w:r>
    </w:p>
    <w:p w:rsidR="004F5E0A" w:rsidRDefault="004F5E0A" w:rsidP="004F5E0A">
      <w:pPr>
        <w:pStyle w:val="ListParagraph"/>
        <w:numPr>
          <w:ilvl w:val="2"/>
          <w:numId w:val="2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CE Broker Implementation</w:t>
      </w:r>
    </w:p>
    <w:p w:rsidR="00110BDE" w:rsidRDefault="00B42F81" w:rsidP="00DF2CDE">
      <w:pPr>
        <w:pStyle w:val="ListParagraph"/>
        <w:ind w:left="117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stated that CE Broker is</w:t>
      </w:r>
      <w:r w:rsidR="00110BD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available for licensees but she will not post the communication on</w:t>
      </w:r>
      <w:r w:rsidR="00110BDE">
        <w:rPr>
          <w:rFonts w:ascii="Times New Roman" w:eastAsia="Times New Roman" w:hAnsi="Times New Roman" w:cs="Times New Roman"/>
          <w:sz w:val="22"/>
          <w:szCs w:val="22"/>
        </w:rPr>
        <w:t xml:space="preserve"> </w:t>
      </w:r>
      <w:r w:rsidR="009620C7">
        <w:rPr>
          <w:rFonts w:ascii="Times New Roman" w:eastAsia="Times New Roman" w:hAnsi="Times New Roman" w:cs="Times New Roman"/>
          <w:sz w:val="22"/>
          <w:szCs w:val="22"/>
        </w:rPr>
        <w:t xml:space="preserve">the Board’s </w:t>
      </w:r>
      <w:r w:rsidR="00110BDE">
        <w:rPr>
          <w:rFonts w:ascii="Times New Roman" w:eastAsia="Times New Roman" w:hAnsi="Times New Roman" w:cs="Times New Roman"/>
          <w:sz w:val="22"/>
          <w:szCs w:val="22"/>
        </w:rPr>
        <w:t xml:space="preserve">website </w:t>
      </w:r>
      <w:r>
        <w:rPr>
          <w:rFonts w:ascii="Times New Roman" w:eastAsia="Times New Roman" w:hAnsi="Times New Roman" w:cs="Times New Roman"/>
          <w:sz w:val="22"/>
          <w:szCs w:val="22"/>
        </w:rPr>
        <w:t>until Board staff is trained</w:t>
      </w:r>
      <w:r w:rsidR="00110BDE">
        <w:rPr>
          <w:rFonts w:ascii="Times New Roman" w:eastAsia="Times New Roman" w:hAnsi="Times New Roman" w:cs="Times New Roman"/>
          <w:sz w:val="22"/>
          <w:szCs w:val="22"/>
        </w:rPr>
        <w:t>.</w:t>
      </w:r>
    </w:p>
    <w:p w:rsidR="004F5E0A" w:rsidRDefault="004F5E0A" w:rsidP="004F5E0A">
      <w:pPr>
        <w:pStyle w:val="ListParagraph"/>
        <w:numPr>
          <w:ilvl w:val="2"/>
          <w:numId w:val="2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Proposed Rule Revisions</w:t>
      </w:r>
    </w:p>
    <w:p w:rsidR="00110BDE" w:rsidRDefault="00B42F81" w:rsidP="00DF2CDE">
      <w:pPr>
        <w:pStyle w:val="ListParagraph"/>
        <w:ind w:left="117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stated that she is working on the rule revisions.  Additional changes</w:t>
      </w:r>
      <w:r w:rsidR="00110BDE">
        <w:rPr>
          <w:rFonts w:ascii="Times New Roman" w:eastAsia="Times New Roman" w:hAnsi="Times New Roman" w:cs="Times New Roman"/>
          <w:sz w:val="22"/>
          <w:szCs w:val="22"/>
        </w:rPr>
        <w:t xml:space="preserve"> will </w:t>
      </w:r>
      <w:r>
        <w:rPr>
          <w:rFonts w:ascii="Times New Roman" w:eastAsia="Times New Roman" w:hAnsi="Times New Roman" w:cs="Times New Roman"/>
          <w:sz w:val="22"/>
          <w:szCs w:val="22"/>
        </w:rPr>
        <w:t>need to be made</w:t>
      </w:r>
      <w:r w:rsidR="00110BDE">
        <w:rPr>
          <w:rFonts w:ascii="Times New Roman" w:eastAsia="Times New Roman" w:hAnsi="Times New Roman" w:cs="Times New Roman"/>
          <w:sz w:val="22"/>
          <w:szCs w:val="22"/>
        </w:rPr>
        <w:t xml:space="preserve"> with temporary licensure and reciprocity bills.</w:t>
      </w:r>
    </w:p>
    <w:p w:rsidR="004F5E0A" w:rsidRPr="00110BDE" w:rsidRDefault="004F5E0A" w:rsidP="004F5E0A">
      <w:pPr>
        <w:pStyle w:val="ListParagraph"/>
        <w:numPr>
          <w:ilvl w:val="2"/>
          <w:numId w:val="25"/>
        </w:numPr>
        <w:tabs>
          <w:tab w:val="left" w:pos="1170"/>
        </w:tabs>
        <w:rPr>
          <w:rFonts w:ascii="Times New Roman" w:eastAsia="Times New Roman" w:hAnsi="Times New Roman" w:cs="Times New Roman"/>
          <w:sz w:val="22"/>
          <w:szCs w:val="22"/>
        </w:rPr>
      </w:pPr>
      <w:r w:rsidRPr="009B09C6">
        <w:rPr>
          <w:rFonts w:ascii="Times New Roman" w:hAnsi="Times New Roman"/>
          <w:sz w:val="22"/>
          <w:szCs w:val="22"/>
        </w:rPr>
        <w:t>Administrative Process Changes to Statutes</w:t>
      </w:r>
    </w:p>
    <w:p w:rsidR="00110BDE" w:rsidRPr="001918B5" w:rsidRDefault="00B42F81" w:rsidP="00DF2CDE">
      <w:pPr>
        <w:pStyle w:val="ListParagraph"/>
        <w:ind w:left="117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reported that she a</w:t>
      </w:r>
      <w:r w:rsidR="00110BDE" w:rsidRPr="00DF2CDE">
        <w:rPr>
          <w:rFonts w:ascii="Times New Roman" w:eastAsia="Times New Roman" w:hAnsi="Times New Roman" w:cs="Times New Roman"/>
          <w:sz w:val="22"/>
          <w:szCs w:val="22"/>
        </w:rPr>
        <w:t xml:space="preserve">ttempted to contact Senator Carter and Representative Barto with no response.  </w:t>
      </w:r>
      <w:r>
        <w:rPr>
          <w:rFonts w:ascii="Times New Roman" w:eastAsia="Times New Roman" w:hAnsi="Times New Roman" w:cs="Times New Roman"/>
          <w:sz w:val="22"/>
          <w:szCs w:val="22"/>
        </w:rPr>
        <w:t>She also stated that she has a m</w:t>
      </w:r>
      <w:r w:rsidR="00110BDE" w:rsidRPr="00DF2CDE">
        <w:rPr>
          <w:rFonts w:ascii="Times New Roman" w:eastAsia="Times New Roman" w:hAnsi="Times New Roman" w:cs="Times New Roman"/>
          <w:sz w:val="22"/>
          <w:szCs w:val="22"/>
        </w:rPr>
        <w:t xml:space="preserve">eeting with </w:t>
      </w:r>
      <w:r>
        <w:rPr>
          <w:rFonts w:ascii="Times New Roman" w:eastAsia="Times New Roman" w:hAnsi="Times New Roman" w:cs="Times New Roman"/>
          <w:sz w:val="22"/>
          <w:szCs w:val="22"/>
        </w:rPr>
        <w:t>one of the Governor’s advisors on</w:t>
      </w:r>
      <w:r w:rsidR="00110BDE" w:rsidRPr="00DF2CDE">
        <w:rPr>
          <w:rFonts w:ascii="Times New Roman" w:eastAsia="Times New Roman" w:hAnsi="Times New Roman" w:cs="Times New Roman"/>
          <w:sz w:val="22"/>
          <w:szCs w:val="22"/>
        </w:rPr>
        <w:t xml:space="preserve"> J</w:t>
      </w:r>
      <w:r>
        <w:rPr>
          <w:rFonts w:ascii="Times New Roman" w:eastAsia="Times New Roman" w:hAnsi="Times New Roman" w:cs="Times New Roman"/>
          <w:sz w:val="22"/>
          <w:szCs w:val="22"/>
        </w:rPr>
        <w:t>uly 2 and will ask for assistance.</w:t>
      </w:r>
    </w:p>
    <w:p w:rsidR="004F5E0A" w:rsidRPr="000A2ADE" w:rsidRDefault="004F5E0A" w:rsidP="004F5E0A">
      <w:pPr>
        <w:pStyle w:val="ListParagraph"/>
        <w:numPr>
          <w:ilvl w:val="2"/>
          <w:numId w:val="25"/>
        </w:numPr>
        <w:tabs>
          <w:tab w:val="left" w:pos="1170"/>
        </w:tabs>
        <w:rPr>
          <w:rFonts w:ascii="Times New Roman" w:eastAsia="Times New Roman" w:hAnsi="Times New Roman" w:cs="Times New Roman"/>
          <w:sz w:val="22"/>
          <w:szCs w:val="22"/>
        </w:rPr>
      </w:pPr>
      <w:r w:rsidRPr="000A2ADE">
        <w:rPr>
          <w:rFonts w:ascii="Times New Roman" w:hAnsi="Times New Roman"/>
          <w:sz w:val="22"/>
          <w:szCs w:val="22"/>
        </w:rPr>
        <w:t>Implementation of Bills</w:t>
      </w:r>
      <w:r>
        <w:rPr>
          <w:rFonts w:ascii="Times New Roman" w:hAnsi="Times New Roman"/>
          <w:sz w:val="22"/>
          <w:szCs w:val="22"/>
        </w:rPr>
        <w:t xml:space="preserve"> Passed in 2019 Legislative Session</w:t>
      </w:r>
    </w:p>
    <w:p w:rsidR="004F5E0A" w:rsidRPr="00110BDE" w:rsidRDefault="004F5E0A" w:rsidP="004F5E0A">
      <w:pPr>
        <w:pStyle w:val="ListParagraph"/>
        <w:numPr>
          <w:ilvl w:val="3"/>
          <w:numId w:val="25"/>
        </w:numPr>
        <w:tabs>
          <w:tab w:val="left" w:pos="1170"/>
        </w:tabs>
        <w:ind w:left="1530" w:hanging="360"/>
        <w:rPr>
          <w:rFonts w:ascii="Times New Roman" w:eastAsia="Times New Roman" w:hAnsi="Times New Roman" w:cs="Times New Roman"/>
          <w:sz w:val="22"/>
          <w:szCs w:val="22"/>
        </w:rPr>
      </w:pPr>
      <w:r w:rsidRPr="000A2ADE">
        <w:rPr>
          <w:rFonts w:ascii="Times New Roman" w:hAnsi="Times New Roman"/>
          <w:sz w:val="22"/>
          <w:szCs w:val="22"/>
        </w:rPr>
        <w:t>HB 2463 occupational regulations; licenses; communications; notice</w:t>
      </w:r>
    </w:p>
    <w:p w:rsidR="00110BDE" w:rsidRPr="000A2ADE" w:rsidRDefault="00B42F81" w:rsidP="00110BDE">
      <w:pPr>
        <w:pStyle w:val="ListParagraph"/>
        <w:tabs>
          <w:tab w:val="left" w:pos="1170"/>
        </w:tabs>
        <w:ind w:left="1530"/>
        <w:rPr>
          <w:rFonts w:ascii="Times New Roman" w:eastAsia="Times New Roman" w:hAnsi="Times New Roman" w:cs="Times New Roman"/>
          <w:sz w:val="22"/>
          <w:szCs w:val="22"/>
        </w:rPr>
      </w:pPr>
      <w:r>
        <w:rPr>
          <w:rFonts w:ascii="Times New Roman" w:hAnsi="Times New Roman"/>
          <w:sz w:val="22"/>
          <w:szCs w:val="22"/>
        </w:rPr>
        <w:t>Ms. Whiteford stated that this bill r</w:t>
      </w:r>
      <w:r w:rsidR="00110BDE">
        <w:rPr>
          <w:rFonts w:ascii="Times New Roman" w:hAnsi="Times New Roman"/>
          <w:sz w:val="22"/>
          <w:szCs w:val="22"/>
        </w:rPr>
        <w:t xml:space="preserve">equires a notice be added to website and all communications </w:t>
      </w:r>
      <w:r w:rsidR="009620C7">
        <w:rPr>
          <w:rFonts w:ascii="Times New Roman" w:hAnsi="Times New Roman"/>
          <w:sz w:val="22"/>
          <w:szCs w:val="22"/>
        </w:rPr>
        <w:t xml:space="preserve">regarding licensure </w:t>
      </w:r>
      <w:r w:rsidR="00110BDE">
        <w:rPr>
          <w:rFonts w:ascii="Times New Roman" w:hAnsi="Times New Roman"/>
          <w:sz w:val="22"/>
          <w:szCs w:val="22"/>
        </w:rPr>
        <w:t>by August 27, 2019.</w:t>
      </w:r>
    </w:p>
    <w:p w:rsidR="004F5E0A" w:rsidRPr="00110BDE" w:rsidRDefault="004F5E0A" w:rsidP="004F5E0A">
      <w:pPr>
        <w:pStyle w:val="ListParagraph"/>
        <w:numPr>
          <w:ilvl w:val="3"/>
          <w:numId w:val="25"/>
        </w:numPr>
        <w:tabs>
          <w:tab w:val="left" w:pos="1170"/>
        </w:tabs>
        <w:ind w:left="1530" w:hanging="360"/>
        <w:rPr>
          <w:rFonts w:ascii="Times New Roman" w:eastAsia="Times New Roman" w:hAnsi="Times New Roman" w:cs="Times New Roman"/>
          <w:sz w:val="22"/>
          <w:szCs w:val="22"/>
        </w:rPr>
      </w:pPr>
      <w:r w:rsidRPr="000A2ADE">
        <w:rPr>
          <w:rFonts w:ascii="Times New Roman" w:hAnsi="Times New Roman"/>
          <w:sz w:val="22"/>
          <w:szCs w:val="22"/>
        </w:rPr>
        <w:t>HB 2569 occupational licensing; reciprocity</w:t>
      </w:r>
    </w:p>
    <w:p w:rsidR="00110BDE" w:rsidRPr="000A2ADE" w:rsidRDefault="00B42F81" w:rsidP="00110BDE">
      <w:pPr>
        <w:pStyle w:val="ListParagraph"/>
        <w:tabs>
          <w:tab w:val="left" w:pos="1170"/>
        </w:tabs>
        <w:ind w:left="153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informed the Board that she will meet</w:t>
      </w:r>
      <w:r w:rsidR="00110BDE">
        <w:rPr>
          <w:rFonts w:ascii="Times New Roman" w:eastAsia="Times New Roman" w:hAnsi="Times New Roman" w:cs="Times New Roman"/>
          <w:sz w:val="22"/>
          <w:szCs w:val="22"/>
        </w:rPr>
        <w:t xml:space="preserve"> with </w:t>
      </w:r>
      <w:r>
        <w:rPr>
          <w:rFonts w:ascii="Times New Roman" w:eastAsia="Times New Roman" w:hAnsi="Times New Roman" w:cs="Times New Roman"/>
          <w:sz w:val="22"/>
          <w:szCs w:val="22"/>
        </w:rPr>
        <w:t xml:space="preserve">the Governor’s advisor on July </w:t>
      </w:r>
      <w:r w:rsidR="009620C7">
        <w:rPr>
          <w:rFonts w:ascii="Times New Roman" w:eastAsia="Times New Roman" w:hAnsi="Times New Roman" w:cs="Times New Roman"/>
          <w:sz w:val="22"/>
          <w:szCs w:val="22"/>
        </w:rPr>
        <w:t xml:space="preserve">2 </w:t>
      </w:r>
      <w:r>
        <w:rPr>
          <w:rFonts w:ascii="Times New Roman" w:eastAsia="Times New Roman" w:hAnsi="Times New Roman" w:cs="Times New Roman"/>
          <w:sz w:val="22"/>
          <w:szCs w:val="22"/>
        </w:rPr>
        <w:t>to get clarification on how to implement this new licensure type.</w:t>
      </w:r>
    </w:p>
    <w:p w:rsidR="004F5E0A" w:rsidRPr="00110BDE" w:rsidRDefault="004F5E0A" w:rsidP="004F5E0A">
      <w:pPr>
        <w:pStyle w:val="ListParagraph"/>
        <w:numPr>
          <w:ilvl w:val="3"/>
          <w:numId w:val="25"/>
        </w:numPr>
        <w:tabs>
          <w:tab w:val="left" w:pos="1170"/>
        </w:tabs>
        <w:ind w:left="1530" w:hanging="360"/>
        <w:rPr>
          <w:rFonts w:ascii="Times New Roman" w:eastAsia="Times New Roman" w:hAnsi="Times New Roman" w:cs="Times New Roman"/>
          <w:sz w:val="22"/>
          <w:szCs w:val="22"/>
        </w:rPr>
      </w:pPr>
      <w:r w:rsidRPr="000A2ADE">
        <w:rPr>
          <w:rFonts w:ascii="Times New Roman" w:hAnsi="Times New Roman"/>
          <w:sz w:val="22"/>
          <w:szCs w:val="22"/>
        </w:rPr>
        <w:t>SB 1062 public disclosure; health professionals; address</w:t>
      </w:r>
    </w:p>
    <w:p w:rsidR="00110BDE" w:rsidRPr="000A2ADE" w:rsidRDefault="00B42F81" w:rsidP="00110BDE">
      <w:pPr>
        <w:pStyle w:val="ListParagraph"/>
        <w:tabs>
          <w:tab w:val="left" w:pos="1170"/>
        </w:tabs>
        <w:ind w:left="153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stated that this bill requires Boards to l</w:t>
      </w:r>
      <w:r w:rsidR="00110BDE">
        <w:rPr>
          <w:rFonts w:ascii="Times New Roman" w:eastAsia="Times New Roman" w:hAnsi="Times New Roman" w:cs="Times New Roman"/>
          <w:sz w:val="22"/>
          <w:szCs w:val="22"/>
        </w:rPr>
        <w:t xml:space="preserve">et licensees know that </w:t>
      </w:r>
      <w:r>
        <w:rPr>
          <w:rFonts w:ascii="Times New Roman" w:eastAsia="Times New Roman" w:hAnsi="Times New Roman" w:cs="Times New Roman"/>
          <w:sz w:val="22"/>
          <w:szCs w:val="22"/>
        </w:rPr>
        <w:t xml:space="preserve">the address they list as their </w:t>
      </w:r>
      <w:r w:rsidR="00110BDE">
        <w:rPr>
          <w:rFonts w:ascii="Times New Roman" w:eastAsia="Times New Roman" w:hAnsi="Times New Roman" w:cs="Times New Roman"/>
          <w:sz w:val="22"/>
          <w:szCs w:val="22"/>
        </w:rPr>
        <w:t>public addres</w:t>
      </w:r>
      <w:r>
        <w:rPr>
          <w:rFonts w:ascii="Times New Roman" w:eastAsia="Times New Roman" w:hAnsi="Times New Roman" w:cs="Times New Roman"/>
          <w:sz w:val="22"/>
          <w:szCs w:val="22"/>
        </w:rPr>
        <w:t>s</w:t>
      </w:r>
      <w:r w:rsidR="00110BDE">
        <w:rPr>
          <w:rFonts w:ascii="Times New Roman" w:eastAsia="Times New Roman" w:hAnsi="Times New Roman" w:cs="Times New Roman"/>
          <w:sz w:val="22"/>
          <w:szCs w:val="22"/>
        </w:rPr>
        <w:t xml:space="preserve"> </w:t>
      </w:r>
      <w:r w:rsidR="009620C7">
        <w:rPr>
          <w:rFonts w:ascii="Times New Roman" w:eastAsia="Times New Roman" w:hAnsi="Times New Roman" w:cs="Times New Roman"/>
          <w:sz w:val="22"/>
          <w:szCs w:val="22"/>
        </w:rPr>
        <w:t>is visible to the public when they search for a licensee</w:t>
      </w:r>
      <w:r>
        <w:rPr>
          <w:rFonts w:ascii="Times New Roman" w:eastAsia="Times New Roman" w:hAnsi="Times New Roman" w:cs="Times New Roman"/>
          <w:sz w:val="22"/>
          <w:szCs w:val="22"/>
        </w:rPr>
        <w:t>.  The licensee must also be given the ability to opt out of having that address appear on the website.</w:t>
      </w:r>
      <w:r w:rsidR="00110BD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This will require </w:t>
      </w:r>
      <w:r w:rsidR="00110BDE">
        <w:rPr>
          <w:rFonts w:ascii="Times New Roman" w:eastAsia="Times New Roman" w:hAnsi="Times New Roman" w:cs="Times New Roman"/>
          <w:sz w:val="22"/>
          <w:szCs w:val="22"/>
        </w:rPr>
        <w:t>changes to Salesforce.</w:t>
      </w:r>
    </w:p>
    <w:p w:rsidR="004F5E0A" w:rsidRPr="00110BDE" w:rsidRDefault="004F5E0A" w:rsidP="004F5E0A">
      <w:pPr>
        <w:pStyle w:val="ListParagraph"/>
        <w:numPr>
          <w:ilvl w:val="3"/>
          <w:numId w:val="25"/>
        </w:numPr>
        <w:tabs>
          <w:tab w:val="left" w:pos="1170"/>
        </w:tabs>
        <w:ind w:left="1530" w:hanging="360"/>
        <w:rPr>
          <w:rFonts w:ascii="Times New Roman" w:eastAsia="Times New Roman" w:hAnsi="Times New Roman" w:cs="Times New Roman"/>
          <w:sz w:val="22"/>
          <w:szCs w:val="22"/>
        </w:rPr>
      </w:pPr>
      <w:r w:rsidRPr="000A2ADE">
        <w:rPr>
          <w:rFonts w:ascii="Times New Roman" w:hAnsi="Times New Roman"/>
          <w:sz w:val="22"/>
          <w:szCs w:val="22"/>
        </w:rPr>
        <w:t>SB 1096 health professions; temporary licensure</w:t>
      </w:r>
    </w:p>
    <w:p w:rsidR="00110BDE" w:rsidRPr="000A2ADE" w:rsidRDefault="00B42F81" w:rsidP="00110BDE">
      <w:pPr>
        <w:pStyle w:val="ListParagraph"/>
        <w:tabs>
          <w:tab w:val="left" w:pos="1170"/>
        </w:tabs>
        <w:ind w:left="153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stated that t</w:t>
      </w:r>
      <w:r w:rsidR="00110BDE">
        <w:rPr>
          <w:rFonts w:ascii="Times New Roman" w:eastAsia="Times New Roman" w:hAnsi="Times New Roman" w:cs="Times New Roman"/>
          <w:sz w:val="22"/>
          <w:szCs w:val="22"/>
        </w:rPr>
        <w:t>he Board already issues temporary licenses.  The Board will have</w:t>
      </w:r>
      <w:r w:rsidR="001A4AC0">
        <w:rPr>
          <w:rFonts w:ascii="Times New Roman" w:eastAsia="Times New Roman" w:hAnsi="Times New Roman" w:cs="Times New Roman"/>
          <w:sz w:val="22"/>
          <w:szCs w:val="22"/>
        </w:rPr>
        <w:t xml:space="preserve"> to decide if they want to grant the Executive Director the authority to approve licenses and, if they do, find out how to go about granting authority.  </w:t>
      </w:r>
      <w:r>
        <w:rPr>
          <w:rFonts w:ascii="Times New Roman" w:eastAsia="Times New Roman" w:hAnsi="Times New Roman" w:cs="Times New Roman"/>
          <w:sz w:val="22"/>
          <w:szCs w:val="22"/>
        </w:rPr>
        <w:t>This bill also</w:t>
      </w:r>
      <w:r w:rsidR="001A4AC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requires the Board </w:t>
      </w:r>
      <w:r w:rsidR="001A4AC0">
        <w:rPr>
          <w:rFonts w:ascii="Times New Roman" w:eastAsia="Times New Roman" w:hAnsi="Times New Roman" w:cs="Times New Roman"/>
          <w:sz w:val="22"/>
          <w:szCs w:val="22"/>
        </w:rPr>
        <w:t xml:space="preserve">to approve/deny </w:t>
      </w:r>
      <w:r>
        <w:rPr>
          <w:rFonts w:ascii="Times New Roman" w:eastAsia="Times New Roman" w:hAnsi="Times New Roman" w:cs="Times New Roman"/>
          <w:sz w:val="22"/>
          <w:szCs w:val="22"/>
        </w:rPr>
        <w:t xml:space="preserve">licenses </w:t>
      </w:r>
      <w:r w:rsidR="001A4AC0">
        <w:rPr>
          <w:rFonts w:ascii="Times New Roman" w:eastAsia="Times New Roman" w:hAnsi="Times New Roman" w:cs="Times New Roman"/>
          <w:sz w:val="22"/>
          <w:szCs w:val="22"/>
        </w:rPr>
        <w:t>within 30 days.</w:t>
      </w:r>
    </w:p>
    <w:p w:rsidR="004F5E0A" w:rsidRPr="009620C7" w:rsidRDefault="004F5E0A" w:rsidP="004F5E0A">
      <w:pPr>
        <w:numPr>
          <w:ilvl w:val="0"/>
          <w:numId w:val="45"/>
        </w:numPr>
        <w:spacing w:before="120"/>
      </w:pPr>
      <w:bookmarkStart w:id="1" w:name="_30j0zll" w:colFirst="0" w:colLast="0"/>
      <w:bookmarkEnd w:id="1"/>
      <w:r w:rsidRPr="000A2ADE">
        <w:rPr>
          <w:rFonts w:ascii="Times New Roman" w:eastAsia="Times New Roman" w:hAnsi="Times New Roman" w:cs="Times New Roman"/>
          <w:b/>
        </w:rPr>
        <w:lastRenderedPageBreak/>
        <w:t>FUTURE AGENDA ITEMS</w:t>
      </w:r>
    </w:p>
    <w:p w:rsidR="009620C7" w:rsidRPr="009620C7" w:rsidRDefault="009620C7" w:rsidP="009620C7">
      <w:pPr>
        <w:spacing w:before="120"/>
        <w:ind w:left="360"/>
      </w:pPr>
      <w:r w:rsidRPr="009620C7">
        <w:rPr>
          <w:rFonts w:ascii="Times New Roman" w:eastAsia="Times New Roman" w:hAnsi="Times New Roman" w:cs="Times New Roman"/>
        </w:rPr>
        <w:t>No items were suggested for the August 2019 Board meeting.</w:t>
      </w:r>
    </w:p>
    <w:p w:rsidR="004F5E0A" w:rsidRDefault="004F5E0A" w:rsidP="004F5E0A">
      <w:pPr>
        <w:numPr>
          <w:ilvl w:val="0"/>
          <w:numId w:val="45"/>
        </w:numPr>
        <w:spacing w:before="120"/>
      </w:pPr>
      <w:r>
        <w:rPr>
          <w:rFonts w:ascii="Times New Roman" w:eastAsia="Times New Roman" w:hAnsi="Times New Roman" w:cs="Times New Roman"/>
          <w:b/>
        </w:rPr>
        <w:t>CALL TO THE PUBLIC</w:t>
      </w:r>
    </w:p>
    <w:p w:rsidR="001C6E00" w:rsidRPr="00BF5A81" w:rsidRDefault="001C6E00" w:rsidP="001C6E00">
      <w:pPr>
        <w:spacing w:before="120"/>
        <w:ind w:left="360"/>
        <w:rPr>
          <w:rFonts w:ascii="Times New Roman" w:eastAsia="Times New Roman" w:hAnsi="Times New Roman" w:cs="Times New Roman"/>
        </w:rPr>
      </w:pPr>
      <w:r w:rsidRPr="00BF5A81">
        <w:rPr>
          <w:rFonts w:ascii="Times New Roman" w:eastAsia="Times New Roman" w:hAnsi="Times New Roman" w:cs="Times New Roman"/>
        </w:rPr>
        <w:t>No members of the public stepped forward to speak.</w:t>
      </w:r>
    </w:p>
    <w:p w:rsidR="00FD372A" w:rsidRPr="001C6E00" w:rsidRDefault="00FD372A" w:rsidP="004F5E0A">
      <w:pPr>
        <w:numPr>
          <w:ilvl w:val="0"/>
          <w:numId w:val="36"/>
        </w:numPr>
        <w:spacing w:before="120"/>
        <w:rPr>
          <w:rFonts w:ascii="Times New Roman" w:eastAsia="Times New Roman" w:hAnsi="Times New Roman" w:cs="Times New Roman"/>
          <w:b/>
        </w:rPr>
      </w:pPr>
      <w:r>
        <w:rPr>
          <w:rFonts w:ascii="Times New Roman" w:eastAsia="Times New Roman" w:hAnsi="Times New Roman" w:cs="Times New Roman"/>
          <w:b/>
        </w:rPr>
        <w:t>ADJOURNMENT</w:t>
      </w:r>
    </w:p>
    <w:p w:rsidR="00E65F09" w:rsidRDefault="00B57F82" w:rsidP="00FA5860">
      <w:pPr>
        <w:spacing w:before="120"/>
        <w:ind w:left="360"/>
        <w:rPr>
          <w:rFonts w:ascii="Times New Roman" w:eastAsia="Times New Roman" w:hAnsi="Times New Roman" w:cs="Times New Roman"/>
        </w:rPr>
      </w:pPr>
      <w:r>
        <w:rPr>
          <w:rFonts w:ascii="Times New Roman" w:eastAsia="Times New Roman" w:hAnsi="Times New Roman" w:cs="Times New Roman"/>
        </w:rPr>
        <w:t xml:space="preserve">Ms. Ingram </w:t>
      </w:r>
      <w:r w:rsidR="00D25335">
        <w:rPr>
          <w:rFonts w:ascii="Times New Roman" w:eastAsia="Times New Roman" w:hAnsi="Times New Roman" w:cs="Times New Roman"/>
        </w:rPr>
        <w:t xml:space="preserve">moved the Board adjourn.  </w:t>
      </w:r>
      <w:r>
        <w:rPr>
          <w:rFonts w:ascii="Times New Roman" w:eastAsia="Times New Roman" w:hAnsi="Times New Roman" w:cs="Times New Roman"/>
        </w:rPr>
        <w:t xml:space="preserve">Mr. </w:t>
      </w:r>
      <w:r w:rsidR="001A4AC0">
        <w:rPr>
          <w:rFonts w:ascii="Times New Roman" w:eastAsia="Times New Roman" w:hAnsi="Times New Roman" w:cs="Times New Roman"/>
        </w:rPr>
        <w:t>Baughman</w:t>
      </w:r>
      <w:r w:rsidR="00D25335">
        <w:rPr>
          <w:rFonts w:ascii="Times New Roman" w:eastAsia="Times New Roman" w:hAnsi="Times New Roman" w:cs="Times New Roman"/>
        </w:rPr>
        <w:t xml:space="preserve"> seconded the motion.  </w:t>
      </w:r>
      <w:r w:rsidR="00E65F09" w:rsidRPr="00037119">
        <w:rPr>
          <w:rFonts w:ascii="Times New Roman" w:eastAsia="Times New Roman" w:hAnsi="Times New Roman" w:cs="Times New Roman"/>
        </w:rPr>
        <w:t xml:space="preserve">The motion passed </w:t>
      </w:r>
      <w:r>
        <w:rPr>
          <w:rFonts w:ascii="Times New Roman" w:eastAsia="Times New Roman" w:hAnsi="Times New Roman" w:cs="Times New Roman"/>
        </w:rPr>
        <w:t>3</w:t>
      </w:r>
      <w:r w:rsidR="00E65F09" w:rsidRPr="00037119">
        <w:rPr>
          <w:rFonts w:ascii="Times New Roman" w:eastAsia="Times New Roman" w:hAnsi="Times New Roman" w:cs="Times New Roman"/>
        </w:rPr>
        <w:t>-0</w:t>
      </w:r>
      <w:r w:rsidR="001F2523">
        <w:rPr>
          <w:rFonts w:ascii="Times New Roman" w:eastAsia="Times New Roman" w:hAnsi="Times New Roman" w:cs="Times New Roman"/>
        </w:rPr>
        <w:t xml:space="preserve"> by roll call vote</w:t>
      </w:r>
      <w:r w:rsidR="00E65F09" w:rsidRPr="00037119">
        <w:rPr>
          <w:rFonts w:ascii="Times New Roman" w:eastAsia="Times New Roman" w:hAnsi="Times New Roman" w:cs="Times New Roman"/>
        </w:rPr>
        <w:t>.</w:t>
      </w:r>
      <w:r w:rsidR="00D32A2E">
        <w:rPr>
          <w:rFonts w:ascii="Times New Roman" w:eastAsia="Times New Roman" w:hAnsi="Times New Roman" w:cs="Times New Roman"/>
        </w:rPr>
        <w:t xml:space="preserve">  The meeting adjourned at </w:t>
      </w:r>
      <w:r w:rsidR="001A4AC0">
        <w:rPr>
          <w:rFonts w:ascii="Times New Roman" w:eastAsia="Times New Roman" w:hAnsi="Times New Roman" w:cs="Times New Roman"/>
        </w:rPr>
        <w:t>9:50</w:t>
      </w:r>
      <w:r w:rsidR="00D32A2E">
        <w:rPr>
          <w:rFonts w:ascii="Times New Roman" w:eastAsia="Times New Roman" w:hAnsi="Times New Roman" w:cs="Times New Roman"/>
        </w:rPr>
        <w:t xml:space="preserve"> a.m.</w:t>
      </w:r>
    </w:p>
    <w:p w:rsidR="003E3678" w:rsidRDefault="003E3678">
      <w:pPr>
        <w:ind w:left="360"/>
        <w:rPr>
          <w:rFonts w:ascii="Times New Roman" w:eastAsia="Times New Roman" w:hAnsi="Times New Roman" w:cs="Times New Roman"/>
        </w:rPr>
      </w:pPr>
    </w:p>
    <w:p w:rsidR="003E3678" w:rsidRDefault="003E3678">
      <w:pPr>
        <w:ind w:left="720"/>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Respectfully Submitted,</w:t>
      </w: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8F20A7" w:rsidRDefault="008F20A7">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Karen Whiteford</w:t>
      </w: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 xml:space="preserve">Executive Director  </w:t>
      </w:r>
    </w:p>
    <w:sectPr w:rsidR="003E3678">
      <w:headerReference w:type="even" r:id="rId10"/>
      <w:headerReference w:type="default" r:id="rId11"/>
      <w:footerReference w:type="default" r:id="rId12"/>
      <w:headerReference w:type="first" r:id="rId13"/>
      <w:pgSz w:w="12240" w:h="15840"/>
      <w:pgMar w:top="3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00" w:rsidRDefault="00A83800">
      <w:r>
        <w:separator/>
      </w:r>
    </w:p>
  </w:endnote>
  <w:endnote w:type="continuationSeparator" w:id="0">
    <w:p w:rsidR="00A83800" w:rsidRDefault="00A8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DE" w:rsidRDefault="00DF2CDE">
    <w:pPr>
      <w:tabs>
        <w:tab w:val="center" w:pos="4680"/>
        <w:tab w:val="right" w:pos="9360"/>
      </w:tabs>
      <w:jc w:val="right"/>
    </w:pPr>
    <w:r>
      <w:fldChar w:fldCharType="begin"/>
    </w:r>
    <w:r>
      <w:instrText>PAGE</w:instrText>
    </w:r>
    <w:r>
      <w:fldChar w:fldCharType="separate"/>
    </w:r>
    <w:r w:rsidR="00D929A6">
      <w:rPr>
        <w:noProof/>
      </w:rPr>
      <w:t>2</w:t>
    </w:r>
    <w:r>
      <w:fldChar w:fldCharType="end"/>
    </w:r>
  </w:p>
  <w:p w:rsidR="00DF2CDE" w:rsidRDefault="00DF2CDE">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00" w:rsidRDefault="00A83800">
      <w:r>
        <w:separator/>
      </w:r>
    </w:p>
  </w:footnote>
  <w:footnote w:type="continuationSeparator" w:id="0">
    <w:p w:rsidR="00A83800" w:rsidRDefault="00A8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DE" w:rsidRDefault="00DF2CDE">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DE" w:rsidRDefault="00DF2CDE">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July 1, 2019</w:t>
    </w:r>
  </w:p>
  <w:p w:rsidR="00DF2CDE" w:rsidRDefault="00DF2CDE">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Athletic Training Board Meeting Minutes</w:t>
    </w:r>
  </w:p>
  <w:p w:rsidR="00DF2CDE" w:rsidRDefault="00DF2CDE">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DE" w:rsidRDefault="00DF2CDE">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5291EE0"/>
    <w:multiLevelType w:val="multilevel"/>
    <w:tmpl w:val="7C043270"/>
    <w:lvl w:ilvl="0">
      <w:start w:val="10"/>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01596C"/>
    <w:multiLevelType w:val="multilevel"/>
    <w:tmpl w:val="E2E27838"/>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1B55D9"/>
    <w:multiLevelType w:val="multilevel"/>
    <w:tmpl w:val="6678AAE8"/>
    <w:lvl w:ilvl="0">
      <w:start w:val="7"/>
      <w:numFmt w:val="decimal"/>
      <w:lvlText w:val="%1)"/>
      <w:lvlJc w:val="left"/>
      <w:pPr>
        <w:ind w:left="360" w:hanging="360"/>
      </w:pPr>
      <w:rPr>
        <w:rFonts w:ascii="Times New Roman" w:eastAsia="Times New Roman" w:hAnsi="Times New Roman" w:cs="Times New Roman" w:hint="default"/>
        <w:b/>
        <w:i w:val="0"/>
        <w:sz w:val="22"/>
        <w:szCs w:val="22"/>
      </w:rPr>
    </w:lvl>
    <w:lvl w:ilvl="1">
      <w:start w:val="2"/>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9EE0DB1"/>
    <w:multiLevelType w:val="multilevel"/>
    <w:tmpl w:val="78641DEA"/>
    <w:lvl w:ilvl="0">
      <w:start w:val="10"/>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116C21DB"/>
    <w:multiLevelType w:val="multilevel"/>
    <w:tmpl w:val="A12EEE14"/>
    <w:lvl w:ilvl="0">
      <w:start w:val="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14483B4D"/>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92E390E"/>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605EAF"/>
    <w:multiLevelType w:val="multilevel"/>
    <w:tmpl w:val="31DC2454"/>
    <w:lvl w:ilvl="0">
      <w:start w:val="8"/>
      <w:numFmt w:val="decimal"/>
      <w:lvlText w:val="%1)"/>
      <w:lvlJc w:val="left"/>
      <w:pPr>
        <w:ind w:left="360" w:hanging="360"/>
      </w:pPr>
      <w:rPr>
        <w:rFonts w:ascii="Times New Roman" w:eastAsia="Times New Roman" w:hAnsi="Times New Roman" w:cs="Times New Roman" w:hint="default"/>
        <w:b/>
        <w:i w:val="0"/>
        <w:sz w:val="22"/>
        <w:szCs w:val="22"/>
      </w:rPr>
    </w:lvl>
    <w:lvl w:ilvl="1">
      <w:start w:val="2"/>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946804"/>
    <w:multiLevelType w:val="multilevel"/>
    <w:tmpl w:val="840E9FE2"/>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rPr>
        <w:rFonts w:ascii="Times New Roman" w:eastAsia="Times New Roman" w:hAnsi="Times New Roman" w:cs="Times New Roman"/>
        <w:b w:val="0"/>
        <w:i w:val="0"/>
        <w:sz w:val="22"/>
        <w:szCs w:val="22"/>
      </w:rPr>
    </w:lvl>
    <w:lvl w:ilvl="2">
      <w:start w:val="1"/>
      <w:numFmt w:val="lowerRoman"/>
      <w:lvlText w:val="%3)"/>
      <w:lvlJc w:val="left"/>
      <w:pPr>
        <w:ind w:left="1080" w:hanging="360"/>
      </w:pPr>
      <w:rPr>
        <w:rFonts w:ascii="Times New Roman" w:eastAsia="Times New Roman" w:hAnsi="Times New Roman" w:cs="Times New Roman"/>
        <w:b w:val="0"/>
        <w:i w:val="0"/>
        <w:sz w:val="22"/>
        <w:szCs w:val="22"/>
      </w:rPr>
    </w:lvl>
    <w:lvl w:ilvl="3">
      <w:start w:val="1"/>
      <w:numFmt w:val="decimal"/>
      <w:lvlText w:val="(%4)"/>
      <w:lvlJc w:val="left"/>
      <w:pPr>
        <w:ind w:left="1440" w:hanging="360"/>
      </w:pPr>
      <w:rPr>
        <w:rFonts w:ascii="Times New Roman" w:eastAsia="Times New Roman" w:hAnsi="Times New Roman" w:cs="Times New Roman"/>
        <w:b w:val="0"/>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690C0D"/>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647EEA"/>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955DAC"/>
    <w:multiLevelType w:val="multilevel"/>
    <w:tmpl w:val="FBD257FE"/>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3C1042"/>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37DD5CAD"/>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D25841"/>
    <w:multiLevelType w:val="multilevel"/>
    <w:tmpl w:val="E1A2B08E"/>
    <w:lvl w:ilvl="0">
      <w:start w:val="1"/>
      <w:numFmt w:val="decimal"/>
      <w:lvlText w:val="%1)"/>
      <w:lvlJc w:val="left"/>
      <w:pPr>
        <w:ind w:left="720" w:hanging="360"/>
      </w:pPr>
      <w:rPr>
        <w:rFonts w:hint="default"/>
      </w:rPr>
    </w:lvl>
    <w:lvl w:ilvl="1">
      <w:start w:val="4"/>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E9D4A8F"/>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320066"/>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B31BC2"/>
    <w:multiLevelType w:val="multilevel"/>
    <w:tmpl w:val="52D67720"/>
    <w:lvl w:ilvl="0">
      <w:start w:val="7"/>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rPr>
        <w:rFonts w:ascii="Times New Roman" w:eastAsia="Times New Roman" w:hAnsi="Times New Roman" w:cs="Times New Roman"/>
        <w:b w:val="0"/>
        <w:i w:val="0"/>
        <w:sz w:val="22"/>
        <w:szCs w:val="22"/>
      </w:rPr>
    </w:lvl>
    <w:lvl w:ilvl="2">
      <w:start w:val="1"/>
      <w:numFmt w:val="lowerRoman"/>
      <w:lvlText w:val="%3)"/>
      <w:lvlJc w:val="left"/>
      <w:pPr>
        <w:ind w:left="1080" w:hanging="360"/>
      </w:pPr>
      <w:rPr>
        <w:rFonts w:ascii="Times New Roman" w:eastAsia="Times New Roman" w:hAnsi="Times New Roman" w:cs="Times New Roman"/>
        <w:b w:val="0"/>
        <w:i w:val="0"/>
        <w:sz w:val="22"/>
        <w:szCs w:val="22"/>
      </w:rPr>
    </w:lvl>
    <w:lvl w:ilvl="3">
      <w:start w:val="1"/>
      <w:numFmt w:val="decimal"/>
      <w:lvlText w:val="(%4)"/>
      <w:lvlJc w:val="left"/>
      <w:pPr>
        <w:ind w:left="1440" w:hanging="360"/>
      </w:pPr>
      <w:rPr>
        <w:rFonts w:ascii="Times New Roman" w:eastAsia="Times New Roman" w:hAnsi="Times New Roman" w:cs="Times New Roman"/>
        <w:sz w:val="22"/>
        <w:szCs w:val="22"/>
      </w:rPr>
    </w:lvl>
    <w:lvl w:ilvl="4">
      <w:start w:val="1"/>
      <w:numFmt w:val="lowerLetter"/>
      <w:lvlText w:val="(%5)"/>
      <w:lvlJc w:val="left"/>
      <w:pPr>
        <w:ind w:left="1800" w:hanging="360"/>
      </w:pPr>
      <w:rPr>
        <w:rFonts w:ascii="Times New Roman" w:eastAsia="Times New Roman" w:hAnsi="Times New Roman" w:cs="Times New Roman"/>
        <w:sz w:val="22"/>
        <w:szCs w:val="22"/>
      </w:rPr>
    </w:lvl>
    <w:lvl w:ilvl="5">
      <w:start w:val="1"/>
      <w:numFmt w:val="lowerRoman"/>
      <w:lvlText w:val="(%6)"/>
      <w:lvlJc w:val="left"/>
      <w:pPr>
        <w:ind w:left="2160" w:hanging="360"/>
      </w:pPr>
      <w:rPr>
        <w:rFonts w:ascii="Times New Roman" w:eastAsia="Times New Roman" w:hAnsi="Times New Roman" w:cs="Times New Roman"/>
        <w:sz w:val="22"/>
        <w:szCs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F95E4B"/>
    <w:multiLevelType w:val="multilevel"/>
    <w:tmpl w:val="0B227EF6"/>
    <w:lvl w:ilvl="0">
      <w:start w:val="1"/>
      <w:numFmt w:val="decimal"/>
      <w:lvlText w:val="%1)"/>
      <w:lvlJc w:val="left"/>
      <w:pPr>
        <w:ind w:left="360" w:hanging="360"/>
      </w:pPr>
      <w:rPr>
        <w:rFonts w:hint="default"/>
      </w:rPr>
    </w:lvl>
    <w:lvl w:ilvl="1">
      <w:start w:val="2"/>
      <w:numFmt w:val="lowerLetter"/>
      <w:lvlRestart w:val="0"/>
      <w:lvlText w:val="%2)"/>
      <w:lvlJc w:val="left"/>
      <w:pPr>
        <w:ind w:left="792" w:hanging="432"/>
      </w:pPr>
      <w:rPr>
        <w:rFonts w:hint="default"/>
      </w:rPr>
    </w:lvl>
    <w:lvl w:ilvl="2">
      <w:start w:val="2"/>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C851CB"/>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01104C"/>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9B7CA0"/>
    <w:multiLevelType w:val="multilevel"/>
    <w:tmpl w:val="621404E2"/>
    <w:lvl w:ilvl="0">
      <w:start w:val="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7" w15:restartNumberingAfterBreak="0">
    <w:nsid w:val="5F4658A7"/>
    <w:multiLevelType w:val="multilevel"/>
    <w:tmpl w:val="FBD257FE"/>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DB4285"/>
    <w:multiLevelType w:val="multilevel"/>
    <w:tmpl w:val="28501080"/>
    <w:lvl w:ilvl="0">
      <w:start w:val="1"/>
      <w:numFmt w:val="decimal"/>
      <w:lvlText w:val="%1)"/>
      <w:lvlJc w:val="left"/>
      <w:pPr>
        <w:ind w:left="720" w:hanging="360"/>
      </w:pPr>
      <w:rPr>
        <w:rFonts w:hint="default"/>
      </w:rPr>
    </w:lvl>
    <w:lvl w:ilvl="1">
      <w:start w:val="2"/>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9397692"/>
    <w:multiLevelType w:val="multilevel"/>
    <w:tmpl w:val="6C7C4E86"/>
    <w:lvl w:ilvl="0">
      <w:start w:val="10"/>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1"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32"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F7811E4"/>
    <w:multiLevelType w:val="multilevel"/>
    <w:tmpl w:val="3CA4F3F2"/>
    <w:lvl w:ilvl="0">
      <w:start w:val="1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4" w15:restartNumberingAfterBreak="0">
    <w:nsid w:val="702100FC"/>
    <w:multiLevelType w:val="multilevel"/>
    <w:tmpl w:val="8C6A4224"/>
    <w:lvl w:ilvl="0">
      <w:start w:val="9"/>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5" w15:restartNumberingAfterBreak="0">
    <w:nsid w:val="721F672C"/>
    <w:multiLevelType w:val="multilevel"/>
    <w:tmpl w:val="9070AB78"/>
    <w:lvl w:ilvl="0">
      <w:start w:val="1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6" w15:restartNumberingAfterBreak="0">
    <w:nsid w:val="754E7BF6"/>
    <w:multiLevelType w:val="multilevel"/>
    <w:tmpl w:val="D5AEF594"/>
    <w:lvl w:ilvl="0">
      <w:start w:val="10"/>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0D71EA"/>
    <w:multiLevelType w:val="multilevel"/>
    <w:tmpl w:val="6B700D20"/>
    <w:lvl w:ilvl="0">
      <w:start w:val="1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803DC8"/>
    <w:multiLevelType w:val="multilevel"/>
    <w:tmpl w:val="1FC66B80"/>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B52689"/>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AC64BD1"/>
    <w:multiLevelType w:val="multilevel"/>
    <w:tmpl w:val="F53A7B2E"/>
    <w:lvl w:ilvl="0">
      <w:start w:val="4"/>
      <w:numFmt w:val="decimal"/>
      <w:lvlText w:val="%1)"/>
      <w:lvlJc w:val="left"/>
      <w:pPr>
        <w:ind w:left="360" w:hanging="360"/>
      </w:pPr>
      <w:rPr>
        <w:rFonts w:ascii="Times New Roman" w:eastAsia="Times New Roman" w:hAnsi="Times New Roman" w:cs="Times New Roman" w:hint="default"/>
        <w:b/>
        <w:i w:val="0"/>
        <w:sz w:val="22"/>
        <w:szCs w:val="22"/>
      </w:rPr>
    </w:lvl>
    <w:lvl w:ilvl="1">
      <w:start w:val="2"/>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1" w15:restartNumberingAfterBreak="0">
    <w:nsid w:val="7B3C75BB"/>
    <w:multiLevelType w:val="multilevel"/>
    <w:tmpl w:val="D5CC8AEC"/>
    <w:lvl w:ilvl="0">
      <w:start w:val="13"/>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2" w15:restartNumberingAfterBreak="0">
    <w:nsid w:val="7C675DEC"/>
    <w:multiLevelType w:val="multilevel"/>
    <w:tmpl w:val="22E4E09A"/>
    <w:lvl w:ilvl="0">
      <w:start w:val="9"/>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3" w15:restartNumberingAfterBreak="0">
    <w:nsid w:val="7E1136C6"/>
    <w:multiLevelType w:val="multilevel"/>
    <w:tmpl w:val="28EE86AC"/>
    <w:lvl w:ilvl="0">
      <w:start w:val="9"/>
      <w:numFmt w:val="decimal"/>
      <w:lvlText w:val="%1)"/>
      <w:lvlJc w:val="left"/>
      <w:pPr>
        <w:ind w:left="360" w:hanging="360"/>
      </w:pPr>
      <w:rPr>
        <w:rFonts w:ascii="Times New Roman" w:eastAsia="Times New Roman" w:hAnsi="Times New Roman" w:cs="Times New Roman" w:hint="default"/>
        <w:b/>
        <w:i w:val="0"/>
        <w:sz w:val="22"/>
        <w:szCs w:val="22"/>
      </w:rPr>
    </w:lvl>
    <w:lvl w:ilvl="1">
      <w:start w:val="2"/>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4" w15:restartNumberingAfterBreak="0">
    <w:nsid w:val="7EEF62D0"/>
    <w:multiLevelType w:val="multilevel"/>
    <w:tmpl w:val="72D018BA"/>
    <w:lvl w:ilvl="0">
      <w:start w:val="12"/>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20"/>
  </w:num>
  <w:num w:numId="2">
    <w:abstractNumId w:val="11"/>
  </w:num>
  <w:num w:numId="3">
    <w:abstractNumId w:val="15"/>
  </w:num>
  <w:num w:numId="4">
    <w:abstractNumId w:val="37"/>
  </w:num>
  <w:num w:numId="5">
    <w:abstractNumId w:val="25"/>
  </w:num>
  <w:num w:numId="6">
    <w:abstractNumId w:val="26"/>
  </w:num>
  <w:num w:numId="7">
    <w:abstractNumId w:val="0"/>
  </w:num>
  <w:num w:numId="8">
    <w:abstractNumId w:val="31"/>
  </w:num>
  <w:num w:numId="9">
    <w:abstractNumId w:val="29"/>
  </w:num>
  <w:num w:numId="10">
    <w:abstractNumId w:val="32"/>
  </w:num>
  <w:num w:numId="11">
    <w:abstractNumId w:val="27"/>
  </w:num>
  <w:num w:numId="12">
    <w:abstractNumId w:val="16"/>
  </w:num>
  <w:num w:numId="13">
    <w:abstractNumId w:val="7"/>
  </w:num>
  <w:num w:numId="14">
    <w:abstractNumId w:val="22"/>
  </w:num>
  <w:num w:numId="15">
    <w:abstractNumId w:val="10"/>
  </w:num>
  <w:num w:numId="16">
    <w:abstractNumId w:val="17"/>
  </w:num>
  <w:num w:numId="17">
    <w:abstractNumId w:val="19"/>
  </w:num>
  <w:num w:numId="18">
    <w:abstractNumId w:val="13"/>
  </w:num>
  <w:num w:numId="19">
    <w:abstractNumId w:val="12"/>
  </w:num>
  <w:num w:numId="20">
    <w:abstractNumId w:val="38"/>
  </w:num>
  <w:num w:numId="21">
    <w:abstractNumId w:val="3"/>
  </w:num>
  <w:num w:numId="22">
    <w:abstractNumId w:val="39"/>
  </w:num>
  <w:num w:numId="23">
    <w:abstractNumId w:val="24"/>
  </w:num>
  <w:num w:numId="24">
    <w:abstractNumId w:val="23"/>
  </w:num>
  <w:num w:numId="25">
    <w:abstractNumId w:val="18"/>
  </w:num>
  <w:num w:numId="26">
    <w:abstractNumId w:val="34"/>
  </w:num>
  <w:num w:numId="27">
    <w:abstractNumId w:val="41"/>
  </w:num>
  <w:num w:numId="28">
    <w:abstractNumId w:val="21"/>
  </w:num>
  <w:num w:numId="29">
    <w:abstractNumId w:val="6"/>
  </w:num>
  <w:num w:numId="30">
    <w:abstractNumId w:val="8"/>
  </w:num>
  <w:num w:numId="31">
    <w:abstractNumId w:val="30"/>
  </w:num>
  <w:num w:numId="32">
    <w:abstractNumId w:val="4"/>
  </w:num>
  <w:num w:numId="33">
    <w:abstractNumId w:val="28"/>
  </w:num>
  <w:num w:numId="34">
    <w:abstractNumId w:val="36"/>
  </w:num>
  <w:num w:numId="35">
    <w:abstractNumId w:val="1"/>
  </w:num>
  <w:num w:numId="36">
    <w:abstractNumId w:val="44"/>
  </w:num>
  <w:num w:numId="37">
    <w:abstractNumId w:val="5"/>
  </w:num>
  <w:num w:numId="38">
    <w:abstractNumId w:val="40"/>
  </w:num>
  <w:num w:numId="39">
    <w:abstractNumId w:val="43"/>
  </w:num>
  <w:num w:numId="40">
    <w:abstractNumId w:val="9"/>
  </w:num>
  <w:num w:numId="41">
    <w:abstractNumId w:val="2"/>
  </w:num>
  <w:num w:numId="42">
    <w:abstractNumId w:val="14"/>
  </w:num>
  <w:num w:numId="43">
    <w:abstractNumId w:val="35"/>
  </w:num>
  <w:num w:numId="44">
    <w:abstractNumId w:val="3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78"/>
    <w:rsid w:val="000034B1"/>
    <w:rsid w:val="00010ED1"/>
    <w:rsid w:val="00025ED1"/>
    <w:rsid w:val="00033F34"/>
    <w:rsid w:val="00036976"/>
    <w:rsid w:val="00037119"/>
    <w:rsid w:val="0004553F"/>
    <w:rsid w:val="00052937"/>
    <w:rsid w:val="00057F5A"/>
    <w:rsid w:val="00060E31"/>
    <w:rsid w:val="0007221E"/>
    <w:rsid w:val="000D043E"/>
    <w:rsid w:val="000D5141"/>
    <w:rsid w:val="000E42B8"/>
    <w:rsid w:val="000F0BEE"/>
    <w:rsid w:val="00110BDE"/>
    <w:rsid w:val="0011425A"/>
    <w:rsid w:val="001341EB"/>
    <w:rsid w:val="00160B62"/>
    <w:rsid w:val="001662E6"/>
    <w:rsid w:val="001739B4"/>
    <w:rsid w:val="00182AE4"/>
    <w:rsid w:val="001864A1"/>
    <w:rsid w:val="00193FD4"/>
    <w:rsid w:val="00194FA8"/>
    <w:rsid w:val="001A4AC0"/>
    <w:rsid w:val="001A65F6"/>
    <w:rsid w:val="001C1DB4"/>
    <w:rsid w:val="001C6E00"/>
    <w:rsid w:val="001D01C7"/>
    <w:rsid w:val="001D389D"/>
    <w:rsid w:val="001F2523"/>
    <w:rsid w:val="00217B54"/>
    <w:rsid w:val="00220285"/>
    <w:rsid w:val="00236031"/>
    <w:rsid w:val="00247659"/>
    <w:rsid w:val="00273A17"/>
    <w:rsid w:val="00274EFE"/>
    <w:rsid w:val="00276CA7"/>
    <w:rsid w:val="002836F2"/>
    <w:rsid w:val="00297856"/>
    <w:rsid w:val="002B2AC9"/>
    <w:rsid w:val="002B6D58"/>
    <w:rsid w:val="002C4BC1"/>
    <w:rsid w:val="002C4C77"/>
    <w:rsid w:val="002C6ADD"/>
    <w:rsid w:val="002D487F"/>
    <w:rsid w:val="002D5B66"/>
    <w:rsid w:val="002E0127"/>
    <w:rsid w:val="0033517C"/>
    <w:rsid w:val="00336F28"/>
    <w:rsid w:val="00347B07"/>
    <w:rsid w:val="00362519"/>
    <w:rsid w:val="00375DC3"/>
    <w:rsid w:val="0038077D"/>
    <w:rsid w:val="003A776D"/>
    <w:rsid w:val="003B268C"/>
    <w:rsid w:val="003E1F0B"/>
    <w:rsid w:val="003E201A"/>
    <w:rsid w:val="003E253D"/>
    <w:rsid w:val="003E3678"/>
    <w:rsid w:val="00401C27"/>
    <w:rsid w:val="004027A8"/>
    <w:rsid w:val="004072D0"/>
    <w:rsid w:val="00410AC0"/>
    <w:rsid w:val="00413BF9"/>
    <w:rsid w:val="00444A81"/>
    <w:rsid w:val="00451421"/>
    <w:rsid w:val="00451588"/>
    <w:rsid w:val="0046203E"/>
    <w:rsid w:val="00462413"/>
    <w:rsid w:val="0047334A"/>
    <w:rsid w:val="00494DED"/>
    <w:rsid w:val="004B132F"/>
    <w:rsid w:val="004B5F74"/>
    <w:rsid w:val="004D3D82"/>
    <w:rsid w:val="004D4658"/>
    <w:rsid w:val="004E6E00"/>
    <w:rsid w:val="004F5E0A"/>
    <w:rsid w:val="00507E1F"/>
    <w:rsid w:val="005101A4"/>
    <w:rsid w:val="005178A8"/>
    <w:rsid w:val="00547CFF"/>
    <w:rsid w:val="0058159F"/>
    <w:rsid w:val="005927CA"/>
    <w:rsid w:val="00592F78"/>
    <w:rsid w:val="005A0474"/>
    <w:rsid w:val="005A2861"/>
    <w:rsid w:val="005B2AA1"/>
    <w:rsid w:val="005B5194"/>
    <w:rsid w:val="005B5FCB"/>
    <w:rsid w:val="005C6406"/>
    <w:rsid w:val="005E0B8D"/>
    <w:rsid w:val="005E66F7"/>
    <w:rsid w:val="005F5C7C"/>
    <w:rsid w:val="00601CF3"/>
    <w:rsid w:val="00614804"/>
    <w:rsid w:val="006153E3"/>
    <w:rsid w:val="006231E7"/>
    <w:rsid w:val="00623CD3"/>
    <w:rsid w:val="00646A68"/>
    <w:rsid w:val="00655F48"/>
    <w:rsid w:val="0065690B"/>
    <w:rsid w:val="006707D8"/>
    <w:rsid w:val="0069226F"/>
    <w:rsid w:val="006C3748"/>
    <w:rsid w:val="006D04BF"/>
    <w:rsid w:val="006D2813"/>
    <w:rsid w:val="006F3CD6"/>
    <w:rsid w:val="006F7CDA"/>
    <w:rsid w:val="00702FAC"/>
    <w:rsid w:val="00717B02"/>
    <w:rsid w:val="00721A70"/>
    <w:rsid w:val="00723C3D"/>
    <w:rsid w:val="007445AF"/>
    <w:rsid w:val="00775596"/>
    <w:rsid w:val="00781B77"/>
    <w:rsid w:val="00781D10"/>
    <w:rsid w:val="00786700"/>
    <w:rsid w:val="007C2EFB"/>
    <w:rsid w:val="007C59FF"/>
    <w:rsid w:val="007D71A5"/>
    <w:rsid w:val="007E7C01"/>
    <w:rsid w:val="007F19E9"/>
    <w:rsid w:val="00804C1F"/>
    <w:rsid w:val="0082150C"/>
    <w:rsid w:val="0082322C"/>
    <w:rsid w:val="00830AFC"/>
    <w:rsid w:val="0084224F"/>
    <w:rsid w:val="00843972"/>
    <w:rsid w:val="00844F45"/>
    <w:rsid w:val="0084767A"/>
    <w:rsid w:val="0085138B"/>
    <w:rsid w:val="00852FDD"/>
    <w:rsid w:val="00855DCB"/>
    <w:rsid w:val="00863BD9"/>
    <w:rsid w:val="00873056"/>
    <w:rsid w:val="00873D13"/>
    <w:rsid w:val="00877D06"/>
    <w:rsid w:val="008865E7"/>
    <w:rsid w:val="00892AD9"/>
    <w:rsid w:val="00892CF2"/>
    <w:rsid w:val="008A0711"/>
    <w:rsid w:val="008A6D98"/>
    <w:rsid w:val="008B4681"/>
    <w:rsid w:val="008B7E1F"/>
    <w:rsid w:val="008E27B4"/>
    <w:rsid w:val="008E5B54"/>
    <w:rsid w:val="008F1A72"/>
    <w:rsid w:val="008F20A7"/>
    <w:rsid w:val="008F2273"/>
    <w:rsid w:val="008F4F81"/>
    <w:rsid w:val="008F7465"/>
    <w:rsid w:val="00900DE8"/>
    <w:rsid w:val="0092526D"/>
    <w:rsid w:val="009311AF"/>
    <w:rsid w:val="0093323E"/>
    <w:rsid w:val="00937BC2"/>
    <w:rsid w:val="009620C7"/>
    <w:rsid w:val="0097274F"/>
    <w:rsid w:val="0097759E"/>
    <w:rsid w:val="00983DD8"/>
    <w:rsid w:val="009A3D2D"/>
    <w:rsid w:val="009A5660"/>
    <w:rsid w:val="009B29D8"/>
    <w:rsid w:val="009C25C8"/>
    <w:rsid w:val="009D33A0"/>
    <w:rsid w:val="009E4E4D"/>
    <w:rsid w:val="009E61F6"/>
    <w:rsid w:val="00A06E24"/>
    <w:rsid w:val="00A103EC"/>
    <w:rsid w:val="00A33C90"/>
    <w:rsid w:val="00A57B42"/>
    <w:rsid w:val="00A61060"/>
    <w:rsid w:val="00A612B7"/>
    <w:rsid w:val="00A61CB7"/>
    <w:rsid w:val="00A74E0F"/>
    <w:rsid w:val="00A81A90"/>
    <w:rsid w:val="00A83800"/>
    <w:rsid w:val="00A86FB4"/>
    <w:rsid w:val="00AA5B63"/>
    <w:rsid w:val="00AB59EB"/>
    <w:rsid w:val="00AC34F9"/>
    <w:rsid w:val="00AD2FF5"/>
    <w:rsid w:val="00AF3564"/>
    <w:rsid w:val="00B21DBF"/>
    <w:rsid w:val="00B42F81"/>
    <w:rsid w:val="00B46F56"/>
    <w:rsid w:val="00B53828"/>
    <w:rsid w:val="00B56149"/>
    <w:rsid w:val="00B57F82"/>
    <w:rsid w:val="00B62506"/>
    <w:rsid w:val="00B635CA"/>
    <w:rsid w:val="00B6446A"/>
    <w:rsid w:val="00B64855"/>
    <w:rsid w:val="00B65BF5"/>
    <w:rsid w:val="00B67CCE"/>
    <w:rsid w:val="00B72002"/>
    <w:rsid w:val="00B73A04"/>
    <w:rsid w:val="00B82824"/>
    <w:rsid w:val="00B9320E"/>
    <w:rsid w:val="00B979FF"/>
    <w:rsid w:val="00BA0C34"/>
    <w:rsid w:val="00BA365B"/>
    <w:rsid w:val="00BA6618"/>
    <w:rsid w:val="00BB5BB7"/>
    <w:rsid w:val="00BC154A"/>
    <w:rsid w:val="00BC67A3"/>
    <w:rsid w:val="00BE1786"/>
    <w:rsid w:val="00BE5DC6"/>
    <w:rsid w:val="00BE6283"/>
    <w:rsid w:val="00BF4D1A"/>
    <w:rsid w:val="00BF5899"/>
    <w:rsid w:val="00BF5A81"/>
    <w:rsid w:val="00BF6594"/>
    <w:rsid w:val="00C02ECD"/>
    <w:rsid w:val="00C104A0"/>
    <w:rsid w:val="00C12A00"/>
    <w:rsid w:val="00C23043"/>
    <w:rsid w:val="00C323A2"/>
    <w:rsid w:val="00C47E47"/>
    <w:rsid w:val="00C524AE"/>
    <w:rsid w:val="00C533D1"/>
    <w:rsid w:val="00C62E0D"/>
    <w:rsid w:val="00C71A08"/>
    <w:rsid w:val="00C83E6F"/>
    <w:rsid w:val="00C848CE"/>
    <w:rsid w:val="00C9286F"/>
    <w:rsid w:val="00CB3830"/>
    <w:rsid w:val="00CC4345"/>
    <w:rsid w:val="00CD6258"/>
    <w:rsid w:val="00CE6032"/>
    <w:rsid w:val="00D06699"/>
    <w:rsid w:val="00D07559"/>
    <w:rsid w:val="00D17258"/>
    <w:rsid w:val="00D25335"/>
    <w:rsid w:val="00D32A2E"/>
    <w:rsid w:val="00D32EF9"/>
    <w:rsid w:val="00D36AC5"/>
    <w:rsid w:val="00D5132E"/>
    <w:rsid w:val="00D54300"/>
    <w:rsid w:val="00D55941"/>
    <w:rsid w:val="00D74445"/>
    <w:rsid w:val="00D773AE"/>
    <w:rsid w:val="00D81A5D"/>
    <w:rsid w:val="00D91B2A"/>
    <w:rsid w:val="00D929A6"/>
    <w:rsid w:val="00DC0712"/>
    <w:rsid w:val="00DD5392"/>
    <w:rsid w:val="00DD70C5"/>
    <w:rsid w:val="00DE40B9"/>
    <w:rsid w:val="00DF2CDE"/>
    <w:rsid w:val="00E02E84"/>
    <w:rsid w:val="00E05104"/>
    <w:rsid w:val="00E0712C"/>
    <w:rsid w:val="00E124C9"/>
    <w:rsid w:val="00E14E9D"/>
    <w:rsid w:val="00E158E4"/>
    <w:rsid w:val="00E20914"/>
    <w:rsid w:val="00E265D8"/>
    <w:rsid w:val="00E359D3"/>
    <w:rsid w:val="00E40631"/>
    <w:rsid w:val="00E408D7"/>
    <w:rsid w:val="00E56CD7"/>
    <w:rsid w:val="00E57FB2"/>
    <w:rsid w:val="00E65F09"/>
    <w:rsid w:val="00E7441E"/>
    <w:rsid w:val="00EA2EA9"/>
    <w:rsid w:val="00EB09F0"/>
    <w:rsid w:val="00ED4DA0"/>
    <w:rsid w:val="00EE20BB"/>
    <w:rsid w:val="00EE3FAF"/>
    <w:rsid w:val="00EF5F08"/>
    <w:rsid w:val="00EF7298"/>
    <w:rsid w:val="00F02FC6"/>
    <w:rsid w:val="00F064BF"/>
    <w:rsid w:val="00F17537"/>
    <w:rsid w:val="00F2541C"/>
    <w:rsid w:val="00F35DE1"/>
    <w:rsid w:val="00F35E1A"/>
    <w:rsid w:val="00F543AC"/>
    <w:rsid w:val="00F70B66"/>
    <w:rsid w:val="00F75F7A"/>
    <w:rsid w:val="00F826EF"/>
    <w:rsid w:val="00F9709B"/>
    <w:rsid w:val="00FA5409"/>
    <w:rsid w:val="00FA5860"/>
    <w:rsid w:val="00FB4DE5"/>
    <w:rsid w:val="00FD372A"/>
    <w:rsid w:val="00FE6F10"/>
    <w:rsid w:val="00FF1CDE"/>
    <w:rsid w:val="00FF3390"/>
    <w:rsid w:val="00FF5C32"/>
    <w:rsid w:val="00FF713D"/>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9146E-D1B8-49A1-8000-7000C13E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40"/>
      <w:outlineLvl w:val="2"/>
    </w:pPr>
    <w:rPr>
      <w:color w:val="1E4D78"/>
      <w:sz w:val="24"/>
      <w:szCs w:val="24"/>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5C7C"/>
    <w:rPr>
      <w:rFonts w:ascii="Tahoma" w:hAnsi="Tahoma" w:cs="Tahoma"/>
      <w:sz w:val="16"/>
      <w:szCs w:val="16"/>
    </w:rPr>
  </w:style>
  <w:style w:type="character" w:customStyle="1" w:styleId="BalloonTextChar">
    <w:name w:val="Balloon Text Char"/>
    <w:basedOn w:val="DefaultParagraphFont"/>
    <w:link w:val="BalloonText"/>
    <w:uiPriority w:val="99"/>
    <w:semiHidden/>
    <w:rsid w:val="005F5C7C"/>
    <w:rPr>
      <w:rFonts w:ascii="Tahoma" w:hAnsi="Tahoma" w:cs="Tahoma"/>
      <w:sz w:val="16"/>
      <w:szCs w:val="16"/>
    </w:rPr>
  </w:style>
  <w:style w:type="paragraph" w:styleId="Revision">
    <w:name w:val="Revision"/>
    <w:hidden/>
    <w:uiPriority w:val="99"/>
    <w:semiHidden/>
    <w:rsid w:val="00297856"/>
  </w:style>
  <w:style w:type="character" w:customStyle="1" w:styleId="Heading1Char">
    <w:name w:val="Heading 1 Char"/>
    <w:basedOn w:val="DefaultParagraphFont"/>
    <w:link w:val="Heading1"/>
    <w:rsid w:val="009311A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9311AF"/>
    <w:rPr>
      <w:b/>
      <w:sz w:val="36"/>
      <w:szCs w:val="36"/>
    </w:rPr>
  </w:style>
  <w:style w:type="character" w:customStyle="1" w:styleId="Heading3Char">
    <w:name w:val="Heading 3 Char"/>
    <w:basedOn w:val="DefaultParagraphFont"/>
    <w:link w:val="Heading3"/>
    <w:rsid w:val="009311AF"/>
    <w:rPr>
      <w:color w:val="1E4D78"/>
      <w:sz w:val="24"/>
      <w:szCs w:val="24"/>
    </w:rPr>
  </w:style>
  <w:style w:type="character" w:customStyle="1" w:styleId="Heading4Char">
    <w:name w:val="Heading 4 Char"/>
    <w:basedOn w:val="DefaultParagraphFont"/>
    <w:link w:val="Heading4"/>
    <w:rsid w:val="009311AF"/>
    <w:rPr>
      <w:b/>
      <w:sz w:val="24"/>
      <w:szCs w:val="24"/>
    </w:rPr>
  </w:style>
  <w:style w:type="character" w:customStyle="1" w:styleId="Heading5Char">
    <w:name w:val="Heading 5 Char"/>
    <w:basedOn w:val="DefaultParagraphFont"/>
    <w:link w:val="Heading5"/>
    <w:rsid w:val="009311AF"/>
    <w:rPr>
      <w:b/>
    </w:rPr>
  </w:style>
  <w:style w:type="character" w:customStyle="1" w:styleId="Heading6Char">
    <w:name w:val="Heading 6 Char"/>
    <w:basedOn w:val="DefaultParagraphFont"/>
    <w:link w:val="Heading6"/>
    <w:rsid w:val="009311AF"/>
    <w:rPr>
      <w:b/>
      <w:sz w:val="20"/>
      <w:szCs w:val="20"/>
    </w:rPr>
  </w:style>
  <w:style w:type="character" w:customStyle="1" w:styleId="TitleChar">
    <w:name w:val="Title Char"/>
    <w:basedOn w:val="DefaultParagraphFont"/>
    <w:link w:val="Title"/>
    <w:rsid w:val="009311AF"/>
    <w:rPr>
      <w:b/>
      <w:sz w:val="72"/>
      <w:szCs w:val="72"/>
    </w:rPr>
  </w:style>
  <w:style w:type="character" w:customStyle="1" w:styleId="SubtitleChar">
    <w:name w:val="Subtitle Char"/>
    <w:basedOn w:val="DefaultParagraphFont"/>
    <w:link w:val="Subtitle"/>
    <w:rsid w:val="009311AF"/>
    <w:rPr>
      <w:rFonts w:ascii="Georgia" w:eastAsia="Georgia" w:hAnsi="Georgia" w:cs="Georgia"/>
      <w:i/>
      <w:color w:val="666666"/>
      <w:sz w:val="48"/>
      <w:szCs w:val="48"/>
    </w:rPr>
  </w:style>
  <w:style w:type="paragraph" w:styleId="ListParagraph">
    <w:name w:val="List Paragraph"/>
    <w:basedOn w:val="Normal"/>
    <w:uiPriority w:val="34"/>
    <w:qFormat/>
    <w:rsid w:val="009311AF"/>
    <w:pPr>
      <w:ind w:left="720"/>
      <w:contextualSpacing/>
    </w:pPr>
    <w:rPr>
      <w:rFonts w:ascii="Arial" w:eastAsia="Arial" w:hAnsi="Arial" w:cs="Arial"/>
      <w:sz w:val="24"/>
      <w:szCs w:val="24"/>
    </w:rPr>
  </w:style>
  <w:style w:type="numbering" w:customStyle="1" w:styleId="Style1">
    <w:name w:val="Style1"/>
    <w:uiPriority w:val="99"/>
    <w:rsid w:val="009311AF"/>
    <w:pPr>
      <w:numPr>
        <w:numId w:val="6"/>
      </w:numPr>
    </w:pPr>
  </w:style>
  <w:style w:type="paragraph" w:styleId="Header">
    <w:name w:val="header"/>
    <w:basedOn w:val="Normal"/>
    <w:link w:val="HeaderChar"/>
    <w:uiPriority w:val="99"/>
    <w:unhideWhenUsed/>
    <w:rsid w:val="009311AF"/>
    <w:pPr>
      <w:tabs>
        <w:tab w:val="center" w:pos="4680"/>
        <w:tab w:val="right" w:pos="9360"/>
      </w:tabs>
    </w:pPr>
    <w:rPr>
      <w:rFonts w:ascii="Arial" w:eastAsia="Arial" w:hAnsi="Arial" w:cs="Arial"/>
      <w:sz w:val="24"/>
      <w:szCs w:val="24"/>
    </w:rPr>
  </w:style>
  <w:style w:type="character" w:customStyle="1" w:styleId="HeaderChar">
    <w:name w:val="Header Char"/>
    <w:basedOn w:val="DefaultParagraphFont"/>
    <w:link w:val="Header"/>
    <w:uiPriority w:val="99"/>
    <w:rsid w:val="009311AF"/>
    <w:rPr>
      <w:rFonts w:ascii="Arial" w:eastAsia="Arial" w:hAnsi="Arial" w:cs="Arial"/>
      <w:sz w:val="24"/>
      <w:szCs w:val="24"/>
    </w:rPr>
  </w:style>
  <w:style w:type="paragraph" w:styleId="Footer">
    <w:name w:val="footer"/>
    <w:basedOn w:val="Normal"/>
    <w:link w:val="FooterChar"/>
    <w:uiPriority w:val="99"/>
    <w:unhideWhenUsed/>
    <w:rsid w:val="009311AF"/>
    <w:pPr>
      <w:tabs>
        <w:tab w:val="center" w:pos="4680"/>
        <w:tab w:val="right" w:pos="9360"/>
      </w:tabs>
    </w:pPr>
    <w:rPr>
      <w:rFonts w:ascii="Arial" w:eastAsia="Arial" w:hAnsi="Arial" w:cs="Arial"/>
      <w:sz w:val="24"/>
      <w:szCs w:val="24"/>
    </w:rPr>
  </w:style>
  <w:style w:type="character" w:customStyle="1" w:styleId="FooterChar">
    <w:name w:val="Footer Char"/>
    <w:basedOn w:val="DefaultParagraphFont"/>
    <w:link w:val="Footer"/>
    <w:uiPriority w:val="99"/>
    <w:rsid w:val="009311AF"/>
    <w:rPr>
      <w:rFonts w:ascii="Arial" w:eastAsia="Arial" w:hAnsi="Arial" w:cs="Arial"/>
      <w:sz w:val="24"/>
      <w:szCs w:val="24"/>
    </w:rPr>
  </w:style>
  <w:style w:type="table" w:styleId="TableGrid">
    <w:name w:val="Table Grid"/>
    <w:basedOn w:val="TableNormal"/>
    <w:uiPriority w:val="59"/>
    <w:rsid w:val="0027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7E1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z.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ECB4-6791-445F-A609-F7922F5B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Whiteford</dc:creator>
  <cp:lastModifiedBy>Karen Whiteford</cp:lastModifiedBy>
  <cp:revision>2</cp:revision>
  <cp:lastPrinted>2019-03-21T20:00:00Z</cp:lastPrinted>
  <dcterms:created xsi:type="dcterms:W3CDTF">2019-09-04T17:54:00Z</dcterms:created>
  <dcterms:modified xsi:type="dcterms:W3CDTF">2019-09-04T17:54:00Z</dcterms:modified>
</cp:coreProperties>
</file>